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9" w:type="dxa"/>
        <w:jc w:val="center"/>
        <w:tblLook w:val="01E0" w:firstRow="1" w:lastRow="1" w:firstColumn="1" w:lastColumn="1" w:noHBand="0" w:noVBand="0"/>
      </w:tblPr>
      <w:tblGrid>
        <w:gridCol w:w="4359"/>
        <w:gridCol w:w="5480"/>
      </w:tblGrid>
      <w:tr w:rsidR="00E424AD" w:rsidRPr="00FA02BA" w14:paraId="41EEF60A" w14:textId="77777777" w:rsidTr="00FA02BA">
        <w:trPr>
          <w:trHeight w:val="1431"/>
          <w:jc w:val="center"/>
        </w:trPr>
        <w:tc>
          <w:tcPr>
            <w:tcW w:w="4359" w:type="dxa"/>
            <w:hideMark/>
          </w:tcPr>
          <w:p w14:paraId="35847D07" w14:textId="77777777" w:rsidR="00E424AD" w:rsidRPr="00FA02BA" w:rsidRDefault="00E424AD" w:rsidP="00E424AD">
            <w:pPr>
              <w:spacing w:before="120" w:after="120"/>
              <w:rPr>
                <w:b/>
                <w:sz w:val="22"/>
                <w:szCs w:val="22"/>
              </w:rPr>
            </w:pPr>
            <w:r w:rsidRPr="00FA02BA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AA649C" wp14:editId="25E2A3A5">
                  <wp:extent cx="1438275" cy="419100"/>
                  <wp:effectExtent l="0" t="0" r="9525" b="0"/>
                  <wp:docPr id="14266280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02BA"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5480" w:type="dxa"/>
          </w:tcPr>
          <w:p w14:paraId="76694BA9" w14:textId="77777777" w:rsidR="00E424AD" w:rsidRPr="007C6DA7" w:rsidRDefault="00E424AD" w:rsidP="00E424AD">
            <w:pPr>
              <w:spacing w:before="120" w:after="120"/>
              <w:jc w:val="center"/>
              <w:rPr>
                <w:b/>
              </w:rPr>
            </w:pPr>
            <w:r w:rsidRPr="007C6DA7">
              <w:rPr>
                <w:b/>
              </w:rPr>
              <w:t>SOCIALIST REPUBLIC OF VIETNAM</w:t>
            </w:r>
          </w:p>
          <w:p w14:paraId="408882CA" w14:textId="77777777" w:rsidR="00E424AD" w:rsidRPr="007C6DA7" w:rsidRDefault="00E424AD" w:rsidP="00E424AD">
            <w:pPr>
              <w:spacing w:before="120" w:after="120"/>
              <w:jc w:val="center"/>
              <w:rPr>
                <w:b/>
                <w:u w:val="single"/>
              </w:rPr>
            </w:pPr>
            <w:r w:rsidRPr="007C6DA7">
              <w:rPr>
                <w:b/>
                <w:u w:val="single"/>
              </w:rPr>
              <w:t>Independence – Freedom – Happiness</w:t>
            </w:r>
          </w:p>
          <w:p w14:paraId="500E448A" w14:textId="77777777" w:rsidR="00E424AD" w:rsidRPr="0039562A" w:rsidRDefault="00E424AD" w:rsidP="00E424AD">
            <w:pPr>
              <w:spacing w:before="120" w:after="120"/>
              <w:rPr>
                <w:b/>
              </w:rPr>
            </w:pPr>
            <w:r w:rsidRPr="0039562A">
              <w:rPr>
                <w:b/>
              </w:rPr>
              <w:t xml:space="preserve">       </w:t>
            </w:r>
          </w:p>
          <w:p w14:paraId="4E685512" w14:textId="77777777" w:rsidR="00E424AD" w:rsidRPr="0039562A" w:rsidRDefault="00E424AD" w:rsidP="00E424AD">
            <w:pPr>
              <w:spacing w:before="120" w:after="120"/>
              <w:jc w:val="right"/>
              <w:rPr>
                <w:i/>
                <w:iCs/>
                <w:sz w:val="26"/>
                <w:szCs w:val="26"/>
              </w:rPr>
            </w:pPr>
            <w:r w:rsidRPr="007C6DA7">
              <w:rPr>
                <w:i/>
                <w:iCs/>
                <w:sz w:val="26"/>
                <w:szCs w:val="26"/>
              </w:rPr>
              <w:t xml:space="preserve">Hanoi, April 15, </w:t>
            </w:r>
            <w:r w:rsidRPr="0039562A">
              <w:rPr>
                <w:i/>
                <w:iCs/>
                <w:sz w:val="26"/>
                <w:szCs w:val="26"/>
              </w:rPr>
              <w:t>2026</w:t>
            </w:r>
          </w:p>
          <w:p w14:paraId="75686B72" w14:textId="77777777" w:rsidR="00E424AD" w:rsidRPr="00FA02BA" w:rsidRDefault="00E424AD" w:rsidP="00E424AD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0761C0C4" w14:textId="13A84899" w:rsidR="00BE6D6F" w:rsidRPr="00120EC2" w:rsidRDefault="00E424AD" w:rsidP="00BE6D6F">
      <w:pPr>
        <w:jc w:val="center"/>
        <w:rPr>
          <w:b/>
          <w:sz w:val="32"/>
          <w:szCs w:val="32"/>
        </w:rPr>
      </w:pPr>
      <w:r w:rsidRPr="00E424AD">
        <w:rPr>
          <w:b/>
          <w:sz w:val="32"/>
          <w:szCs w:val="32"/>
        </w:rPr>
        <w:t>SUBMISSION</w:t>
      </w:r>
    </w:p>
    <w:p w14:paraId="7C52929F" w14:textId="77777777" w:rsidR="00E424AD" w:rsidRDefault="00E424AD" w:rsidP="00BE6D6F">
      <w:pPr>
        <w:jc w:val="center"/>
        <w:rPr>
          <w:sz w:val="26"/>
          <w:szCs w:val="22"/>
        </w:rPr>
      </w:pPr>
      <w:r w:rsidRPr="00E424AD">
        <w:rPr>
          <w:sz w:val="26"/>
          <w:szCs w:val="22"/>
        </w:rPr>
        <w:t xml:space="preserve">Re: Approval of amendments and supplements to </w:t>
      </w:r>
    </w:p>
    <w:p w14:paraId="70643A51" w14:textId="5D5AB805" w:rsidR="00BE6D6F" w:rsidRPr="00C82014" w:rsidRDefault="00E424AD" w:rsidP="00BE6D6F">
      <w:pPr>
        <w:jc w:val="center"/>
        <w:rPr>
          <w:sz w:val="26"/>
          <w:szCs w:val="22"/>
          <w:lang w:val="vi-VN"/>
        </w:rPr>
      </w:pPr>
      <w:r w:rsidRPr="00E424AD">
        <w:rPr>
          <w:sz w:val="26"/>
          <w:szCs w:val="22"/>
        </w:rPr>
        <w:t>the Charter of Petrolimex Insurance Corporation</w:t>
      </w:r>
    </w:p>
    <w:p w14:paraId="501E321B" w14:textId="77777777" w:rsidR="00BE6D6F" w:rsidRPr="002539EE" w:rsidRDefault="00BE6D6F" w:rsidP="00BE6D6F">
      <w:pPr>
        <w:jc w:val="center"/>
        <w:rPr>
          <w:b/>
          <w:sz w:val="26"/>
          <w:szCs w:val="22"/>
        </w:rPr>
      </w:pPr>
    </w:p>
    <w:p w14:paraId="3175193D" w14:textId="5FB7EC84" w:rsidR="00BE6D6F" w:rsidRPr="002539EE" w:rsidRDefault="00E424AD" w:rsidP="00BE6D6F">
      <w:pPr>
        <w:spacing w:line="360" w:lineRule="exact"/>
        <w:jc w:val="center"/>
        <w:rPr>
          <w:b/>
          <w:sz w:val="26"/>
          <w:szCs w:val="22"/>
          <w:lang w:val="vi-VN"/>
        </w:rPr>
      </w:pPr>
      <w:r w:rsidRPr="00E424AD">
        <w:rPr>
          <w:b/>
          <w:sz w:val="26"/>
          <w:szCs w:val="22"/>
        </w:rPr>
        <w:t>To: The General Meeting of Shareholders of Petrolimex Insurance Corporation</w:t>
      </w:r>
    </w:p>
    <w:p w14:paraId="7456146C" w14:textId="77777777" w:rsidR="00BE6D6F" w:rsidRPr="002539EE" w:rsidRDefault="00BE6D6F" w:rsidP="00953F51">
      <w:pPr>
        <w:spacing w:line="276" w:lineRule="auto"/>
        <w:rPr>
          <w:sz w:val="30"/>
          <w:szCs w:val="26"/>
        </w:rPr>
      </w:pPr>
    </w:p>
    <w:p w14:paraId="5154CF20" w14:textId="77777777" w:rsidR="00E424AD" w:rsidRPr="00E424AD" w:rsidRDefault="00E424AD" w:rsidP="006B31B4">
      <w:pPr>
        <w:spacing w:before="80" w:after="80" w:line="276" w:lineRule="auto"/>
        <w:ind w:firstLine="720"/>
        <w:jc w:val="both"/>
        <w:rPr>
          <w:sz w:val="26"/>
          <w:szCs w:val="26"/>
        </w:rPr>
      </w:pPr>
      <w:r w:rsidRPr="00E424AD">
        <w:rPr>
          <w:sz w:val="26"/>
          <w:szCs w:val="26"/>
        </w:rPr>
        <w:t>Pursuant to the Law on Enterprises No. 59/2020/QH14 dated June 17, 2020;</w:t>
      </w:r>
    </w:p>
    <w:p w14:paraId="3D9ADC36" w14:textId="77777777" w:rsidR="00E424AD" w:rsidRPr="00E424AD" w:rsidRDefault="00E424AD" w:rsidP="006B31B4">
      <w:pPr>
        <w:spacing w:before="80" w:after="80" w:line="276" w:lineRule="auto"/>
        <w:ind w:firstLine="720"/>
        <w:jc w:val="both"/>
        <w:rPr>
          <w:sz w:val="26"/>
          <w:szCs w:val="26"/>
        </w:rPr>
      </w:pPr>
      <w:r w:rsidRPr="00E424AD">
        <w:rPr>
          <w:sz w:val="26"/>
          <w:szCs w:val="26"/>
        </w:rPr>
        <w:t>Pursuant to the Law on Securities No. 54/2019/QH14 dated November 26, 2019;</w:t>
      </w:r>
    </w:p>
    <w:p w14:paraId="78FED86F" w14:textId="00DF1E0F" w:rsidR="00E424AD" w:rsidRPr="00E424AD" w:rsidRDefault="00E424AD" w:rsidP="006B31B4">
      <w:pPr>
        <w:spacing w:before="80" w:after="80" w:line="276" w:lineRule="auto"/>
        <w:ind w:firstLine="720"/>
        <w:jc w:val="both"/>
        <w:rPr>
          <w:sz w:val="26"/>
          <w:szCs w:val="26"/>
        </w:rPr>
      </w:pPr>
      <w:r>
        <w:t>Pursuant to the Law on Insurance Business currently in force and relevant implementing documents;</w:t>
      </w:r>
    </w:p>
    <w:p w14:paraId="63C20BD7" w14:textId="0A90D2EF" w:rsidR="00E424AD" w:rsidRPr="00E424AD" w:rsidRDefault="00E424AD" w:rsidP="006B31B4">
      <w:pPr>
        <w:spacing w:before="80" w:after="80" w:line="276" w:lineRule="auto"/>
        <w:ind w:firstLine="720"/>
        <w:jc w:val="both"/>
        <w:rPr>
          <w:sz w:val="26"/>
          <w:szCs w:val="26"/>
        </w:rPr>
      </w:pPr>
      <w:r>
        <w:t>Pursuant to Decree No. 155/2020/NĐ-CP dated December 31, 2020 of the Government detailing a number of articles of the Law on Securities;</w:t>
      </w:r>
    </w:p>
    <w:p w14:paraId="264D1824" w14:textId="70F8D81D" w:rsidR="00E424AD" w:rsidRPr="00E424AD" w:rsidRDefault="00E424AD" w:rsidP="006B31B4">
      <w:pPr>
        <w:spacing w:before="80" w:after="80" w:line="276" w:lineRule="auto"/>
        <w:ind w:firstLine="720"/>
        <w:jc w:val="both"/>
        <w:rPr>
          <w:sz w:val="26"/>
          <w:szCs w:val="26"/>
        </w:rPr>
      </w:pPr>
      <w:r>
        <w:t>Pursuant to Circular No. 116/2020/TT-BTC dated December 31, 2020 of the Ministry of Finance guiding a number of articles on corporate governance applicable to public companies under Decree No. 155/2020/NĐ-CP dated December 31, 2020 of the Government detailing a number of articles of the Law on Securities;</w:t>
      </w:r>
    </w:p>
    <w:p w14:paraId="76A3D92B" w14:textId="77777777" w:rsidR="00E424AD" w:rsidRPr="00E424AD" w:rsidRDefault="00E424AD" w:rsidP="006B31B4">
      <w:pPr>
        <w:spacing w:before="80" w:after="80" w:line="276" w:lineRule="auto"/>
        <w:ind w:firstLine="720"/>
        <w:jc w:val="both"/>
        <w:rPr>
          <w:sz w:val="26"/>
          <w:szCs w:val="26"/>
        </w:rPr>
      </w:pPr>
      <w:r w:rsidRPr="00E424AD">
        <w:rPr>
          <w:sz w:val="26"/>
          <w:szCs w:val="26"/>
        </w:rPr>
        <w:t>Pursuant to Resolution No. 04/2026/PJICO/NQ-HĐQT dated March 18, 2026 of the Board of Directors;</w:t>
      </w:r>
    </w:p>
    <w:p w14:paraId="4F6CD4DA" w14:textId="1587CC35" w:rsidR="00BE6D6F" w:rsidRDefault="00E424AD" w:rsidP="006B31B4">
      <w:pPr>
        <w:spacing w:before="80" w:after="80" w:line="276" w:lineRule="auto"/>
        <w:ind w:firstLine="720"/>
        <w:jc w:val="both"/>
        <w:rPr>
          <w:sz w:val="26"/>
          <w:szCs w:val="26"/>
        </w:rPr>
      </w:pPr>
      <w:r>
        <w:t>Based on the practical requirements of the management and operation of Petrolimex Insurance Corporation,</w:t>
      </w:r>
    </w:p>
    <w:p w14:paraId="26876A4B" w14:textId="77777777" w:rsidR="006B31B4" w:rsidRPr="006B31B4" w:rsidRDefault="006B31B4" w:rsidP="006B31B4">
      <w:pPr>
        <w:spacing w:before="80" w:after="80" w:line="276" w:lineRule="auto"/>
        <w:ind w:firstLine="720"/>
        <w:jc w:val="both"/>
        <w:rPr>
          <w:sz w:val="6"/>
          <w:szCs w:val="6"/>
        </w:rPr>
      </w:pPr>
    </w:p>
    <w:p w14:paraId="1D2E85BD" w14:textId="15B1CC46" w:rsidR="006C4818" w:rsidRPr="00E424AD" w:rsidRDefault="00E424AD" w:rsidP="00B42C14">
      <w:pPr>
        <w:spacing w:before="80" w:line="276" w:lineRule="auto"/>
        <w:ind w:firstLine="720"/>
        <w:jc w:val="both"/>
        <w:rPr>
          <w:b/>
          <w:bCs/>
          <w:sz w:val="26"/>
          <w:szCs w:val="22"/>
        </w:rPr>
      </w:pPr>
      <w:r>
        <w:rPr>
          <w:sz w:val="26"/>
          <w:szCs w:val="22"/>
          <w:lang w:val="vi-VN"/>
        </w:rPr>
        <w:t>The Board of Directors has reviewed and prepared a draft of amendments and supplements to PJICO's current Charter to ensure compliance with applicable laws and to meet PJICO's management and operational requirements.</w:t>
      </w:r>
    </w:p>
    <w:p w14:paraId="1CCD75A2" w14:textId="20DAB5D3" w:rsidR="00BE6D6F" w:rsidRPr="00B42C14" w:rsidRDefault="00E424AD" w:rsidP="00B42C14">
      <w:pPr>
        <w:spacing w:before="80" w:after="240" w:line="276" w:lineRule="auto"/>
        <w:ind w:firstLine="720"/>
        <w:jc w:val="both"/>
        <w:rPr>
          <w:i/>
          <w:sz w:val="26"/>
          <w:szCs w:val="22"/>
        </w:rPr>
      </w:pPr>
      <w:r w:rsidRPr="00E424AD">
        <w:rPr>
          <w:i/>
          <w:sz w:val="26"/>
          <w:szCs w:val="22"/>
        </w:rPr>
        <w:t>(The draft amended Charter is attached hereto.)</w:t>
      </w:r>
    </w:p>
    <w:p w14:paraId="112696C1" w14:textId="60F643B0" w:rsidR="00BE6D6F" w:rsidRPr="002539EE" w:rsidRDefault="00E424AD" w:rsidP="00B42C14">
      <w:pPr>
        <w:spacing w:before="80" w:after="80" w:line="276" w:lineRule="auto"/>
        <w:ind w:firstLine="720"/>
        <w:jc w:val="both"/>
        <w:rPr>
          <w:sz w:val="26"/>
          <w:szCs w:val="22"/>
        </w:rPr>
      </w:pPr>
      <w:r>
        <w:rPr>
          <w:sz w:val="26"/>
          <w:szCs w:val="22"/>
        </w:rPr>
        <w:t>The Board of Directors respectfully submits this matter to the General Meeting of Shareholders for consideration and approval.</w:t>
      </w:r>
    </w:p>
    <w:p w14:paraId="107227DC" w14:textId="77777777" w:rsidR="00BE6D6F" w:rsidRPr="00953F51" w:rsidRDefault="00BE6D6F" w:rsidP="00BE6D6F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607FEEF1" w14:textId="2BCD3250" w:rsidR="00E424AD" w:rsidRPr="00E424AD" w:rsidRDefault="00E424AD" w:rsidP="00E424AD">
      <w:pPr>
        <w:spacing w:line="340" w:lineRule="exact"/>
        <w:ind w:left="5580"/>
        <w:jc w:val="center"/>
        <w:rPr>
          <w:b/>
          <w:bCs/>
          <w:sz w:val="26"/>
          <w:szCs w:val="26"/>
        </w:rPr>
      </w:pPr>
      <w:r w:rsidRPr="00E424AD">
        <w:rPr>
          <w:b/>
          <w:bCs/>
          <w:sz w:val="26"/>
          <w:szCs w:val="26"/>
        </w:rPr>
        <w:t>ON BEHALF OF THE BOARD OF DIRECTORS</w:t>
      </w:r>
    </w:p>
    <w:p w14:paraId="099DEE75" w14:textId="26FE89A4" w:rsidR="00BE6D6F" w:rsidRPr="00953F51" w:rsidRDefault="00E424AD" w:rsidP="00E424AD">
      <w:pPr>
        <w:spacing w:line="340" w:lineRule="exact"/>
        <w:ind w:left="5580"/>
        <w:jc w:val="center"/>
        <w:rPr>
          <w:b/>
          <w:sz w:val="26"/>
          <w:szCs w:val="26"/>
        </w:rPr>
      </w:pPr>
      <w:r w:rsidRPr="00E424AD">
        <w:rPr>
          <w:b/>
          <w:bCs/>
          <w:sz w:val="26"/>
          <w:szCs w:val="26"/>
        </w:rPr>
        <w:t>CHAIRMAN</w:t>
      </w:r>
    </w:p>
    <w:p w14:paraId="0AD1B355" w14:textId="77777777" w:rsidR="00BE6D6F" w:rsidRPr="00953F51" w:rsidRDefault="00BE6D6F" w:rsidP="00E424AD">
      <w:pPr>
        <w:ind w:left="5580"/>
        <w:jc w:val="center"/>
        <w:rPr>
          <w:b/>
          <w:sz w:val="26"/>
          <w:szCs w:val="26"/>
        </w:rPr>
      </w:pPr>
    </w:p>
    <w:p w14:paraId="29D97987" w14:textId="77777777" w:rsidR="00BE6D6F" w:rsidRPr="00953F51" w:rsidRDefault="00BE6D6F" w:rsidP="00E424AD">
      <w:pPr>
        <w:ind w:left="5580"/>
        <w:jc w:val="center"/>
        <w:rPr>
          <w:b/>
          <w:sz w:val="26"/>
          <w:szCs w:val="26"/>
        </w:rPr>
      </w:pPr>
    </w:p>
    <w:p w14:paraId="17180BFC" w14:textId="77777777" w:rsidR="00953F51" w:rsidRPr="00953F51" w:rsidRDefault="00953F51" w:rsidP="00E424AD">
      <w:pPr>
        <w:ind w:left="5580"/>
        <w:jc w:val="center"/>
        <w:rPr>
          <w:b/>
          <w:sz w:val="26"/>
          <w:szCs w:val="26"/>
        </w:rPr>
      </w:pPr>
    </w:p>
    <w:p w14:paraId="10907128" w14:textId="77777777" w:rsidR="00BE6D6F" w:rsidRPr="00953F51" w:rsidRDefault="00BE6D6F" w:rsidP="00E424AD">
      <w:pPr>
        <w:ind w:left="5580"/>
        <w:jc w:val="center"/>
        <w:rPr>
          <w:b/>
          <w:sz w:val="26"/>
          <w:szCs w:val="26"/>
        </w:rPr>
      </w:pPr>
    </w:p>
    <w:p w14:paraId="1051BE43" w14:textId="77777777" w:rsidR="00BE6D6F" w:rsidRPr="00953F51" w:rsidRDefault="00BE6D6F" w:rsidP="00E424AD">
      <w:pPr>
        <w:ind w:left="5580"/>
        <w:jc w:val="center"/>
        <w:rPr>
          <w:b/>
          <w:sz w:val="26"/>
          <w:szCs w:val="26"/>
        </w:rPr>
      </w:pPr>
    </w:p>
    <w:p w14:paraId="3DC5DC8A" w14:textId="2907B905" w:rsidR="00776404" w:rsidRDefault="00E424AD" w:rsidP="00E424AD">
      <w:pPr>
        <w:ind w:left="5580"/>
        <w:jc w:val="center"/>
      </w:pPr>
      <w:r w:rsidRPr="00E424AD">
        <w:rPr>
          <w:b/>
          <w:sz w:val="26"/>
          <w:szCs w:val="26"/>
        </w:rPr>
        <w:t>Pham Thanh Hai</w:t>
      </w:r>
    </w:p>
    <w:sectPr w:rsidR="00776404" w:rsidSect="00776404">
      <w:pgSz w:w="11909" w:h="16834" w:code="9"/>
      <w:pgMar w:top="964" w:right="964" w:bottom="680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6F"/>
    <w:rsid w:val="00026EA9"/>
    <w:rsid w:val="0008375E"/>
    <w:rsid w:val="001F78DB"/>
    <w:rsid w:val="00266261"/>
    <w:rsid w:val="002E04FB"/>
    <w:rsid w:val="00431A86"/>
    <w:rsid w:val="004647F8"/>
    <w:rsid w:val="005B765C"/>
    <w:rsid w:val="005E579D"/>
    <w:rsid w:val="006A0BF1"/>
    <w:rsid w:val="006B31B4"/>
    <w:rsid w:val="006C4818"/>
    <w:rsid w:val="00763727"/>
    <w:rsid w:val="00766F92"/>
    <w:rsid w:val="00776404"/>
    <w:rsid w:val="00891D09"/>
    <w:rsid w:val="00953F51"/>
    <w:rsid w:val="009C2A62"/>
    <w:rsid w:val="00B42C14"/>
    <w:rsid w:val="00BC2536"/>
    <w:rsid w:val="00BE6D6F"/>
    <w:rsid w:val="00CA01DE"/>
    <w:rsid w:val="00D55D3B"/>
    <w:rsid w:val="00DA6674"/>
    <w:rsid w:val="00DB3AEF"/>
    <w:rsid w:val="00DF04B5"/>
    <w:rsid w:val="00DF7FB5"/>
    <w:rsid w:val="00E424AD"/>
    <w:rsid w:val="00F84483"/>
    <w:rsid w:val="00FA02BA"/>
    <w:rsid w:val="00FB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CDE6"/>
  <w15:docId w15:val="{8A637B53-1C33-4896-8178-ED2C26C6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D6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A6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Petrolimex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Bich, Nguyen Thi Ngoc (TCT)</dc:creator>
  <cp:lastModifiedBy>Quyen, Nguyen Hoang (TCT)</cp:lastModifiedBy>
  <cp:revision>3</cp:revision>
  <cp:lastPrinted>2026-03-27T09:15:00Z</cp:lastPrinted>
  <dcterms:created xsi:type="dcterms:W3CDTF">2026-04-07T02:00:00Z</dcterms:created>
  <dcterms:modified xsi:type="dcterms:W3CDTF">2026-04-07T03:13:00Z</dcterms:modified>
</cp:coreProperties>
</file>