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E07A" w14:textId="77777777" w:rsidR="001F3C3F" w:rsidRPr="00701114" w:rsidRDefault="001F3C3F" w:rsidP="0062446A">
      <w:pPr>
        <w:rPr>
          <w:sz w:val="26"/>
          <w:szCs w:val="26"/>
        </w:rPr>
      </w:pPr>
    </w:p>
    <w:p w14:paraId="5A6C83F5" w14:textId="25A71A88" w:rsidR="00E76708" w:rsidRPr="00701114" w:rsidRDefault="00B0145B" w:rsidP="0062446A">
      <w:pPr>
        <w:jc w:val="center"/>
        <w:rPr>
          <w:b/>
          <w:sz w:val="26"/>
          <w:szCs w:val="26"/>
        </w:rPr>
      </w:pPr>
      <w:r w:rsidRPr="00B0145B">
        <w:rPr>
          <w:b/>
          <w:sz w:val="26"/>
          <w:szCs w:val="26"/>
        </w:rPr>
        <w:t>SUMMARY TABLE OF PROPOSED AMENDMENTS AND SUPPLEMENTS TO THE INTERNAL CORPORATE GOVERNANCE REGULATIONS OF PETROLIMEX INSURANCE CORPORATION</w:t>
      </w:r>
    </w:p>
    <w:p w14:paraId="100F2D77" w14:textId="77777777" w:rsidR="00E76708" w:rsidRPr="00701114" w:rsidRDefault="00E76708" w:rsidP="0062446A">
      <w:pPr>
        <w:jc w:val="center"/>
        <w:rPr>
          <w:b/>
          <w:sz w:val="26"/>
          <w:szCs w:val="26"/>
        </w:rPr>
      </w:pPr>
    </w:p>
    <w:p w14:paraId="314FF171" w14:textId="2C5306B2" w:rsidR="00E76708" w:rsidRPr="00701114" w:rsidRDefault="00B0145B" w:rsidP="0062446A">
      <w:pPr>
        <w:numPr>
          <w:ilvl w:val="0"/>
          <w:numId w:val="22"/>
        </w:numPr>
        <w:rPr>
          <w:bCs/>
          <w:sz w:val="26"/>
          <w:szCs w:val="26"/>
        </w:rPr>
      </w:pPr>
      <w:r w:rsidRPr="00B0145B">
        <w:rPr>
          <w:b/>
          <w:sz w:val="26"/>
          <w:szCs w:val="26"/>
          <w:u w:val="single"/>
        </w:rPr>
        <w:t>Purpose</w:t>
      </w:r>
      <w:r w:rsidR="00E76708" w:rsidRPr="00701114">
        <w:rPr>
          <w:b/>
          <w:sz w:val="26"/>
          <w:szCs w:val="26"/>
          <w:u w:val="single"/>
        </w:rPr>
        <w:t>:</w:t>
      </w:r>
      <w:r w:rsidR="00E76708" w:rsidRPr="00701114">
        <w:rPr>
          <w:b/>
          <w:sz w:val="26"/>
          <w:szCs w:val="26"/>
        </w:rPr>
        <w:t xml:space="preserve"> </w:t>
      </w:r>
      <w:r w:rsidRPr="00B0145B">
        <w:rPr>
          <w:bCs/>
          <w:sz w:val="26"/>
          <w:szCs w:val="26"/>
        </w:rPr>
        <w:t>To summarize the proposed amendments and supplements to the Internal Corporate Governance Regulations of PJICO.</w:t>
      </w:r>
    </w:p>
    <w:p w14:paraId="62EE5344" w14:textId="74A79982" w:rsidR="000C1ADE" w:rsidRPr="00701114" w:rsidRDefault="00B0145B" w:rsidP="0062446A">
      <w:pPr>
        <w:numPr>
          <w:ilvl w:val="0"/>
          <w:numId w:val="22"/>
        </w:numPr>
        <w:rPr>
          <w:b/>
          <w:sz w:val="26"/>
          <w:szCs w:val="26"/>
          <w:u w:val="single"/>
        </w:rPr>
      </w:pPr>
      <w:r w:rsidRPr="00B0145B">
        <w:rPr>
          <w:b/>
          <w:sz w:val="26"/>
          <w:szCs w:val="26"/>
          <w:u w:val="single"/>
        </w:rPr>
        <w:t>Legal basis:</w:t>
      </w:r>
      <w:r w:rsidR="00361C60" w:rsidRPr="00701114">
        <w:rPr>
          <w:b/>
          <w:sz w:val="26"/>
          <w:szCs w:val="26"/>
          <w:u w:val="single"/>
        </w:rPr>
        <w:t xml:space="preserve"> </w:t>
      </w:r>
    </w:p>
    <w:p w14:paraId="7A1B9079" w14:textId="77777777" w:rsidR="00B0145B" w:rsidRPr="00B0145B" w:rsidRDefault="00B0145B" w:rsidP="00B0145B">
      <w:pPr>
        <w:widowControl w:val="0"/>
        <w:numPr>
          <w:ilvl w:val="0"/>
          <w:numId w:val="23"/>
        </w:numPr>
        <w:jc w:val="both"/>
        <w:rPr>
          <w:sz w:val="26"/>
          <w:szCs w:val="26"/>
          <w:lang w:val="nl-NL"/>
        </w:rPr>
      </w:pPr>
      <w:r w:rsidRPr="00B0145B">
        <w:rPr>
          <w:sz w:val="26"/>
          <w:szCs w:val="26"/>
          <w:lang w:val="nl-NL"/>
        </w:rPr>
        <w:t>The Law on Enterprises No. 59/2020/QH14 dated June 17, 2020, as amended and supplemented by Law No. 03/2022/QH15 and Law No. 76/2025/QH15;</w:t>
      </w:r>
    </w:p>
    <w:p w14:paraId="0E8262F4" w14:textId="77777777" w:rsidR="00B0145B" w:rsidRPr="00B0145B" w:rsidRDefault="00B0145B" w:rsidP="00B0145B">
      <w:pPr>
        <w:widowControl w:val="0"/>
        <w:numPr>
          <w:ilvl w:val="0"/>
          <w:numId w:val="23"/>
        </w:numPr>
        <w:jc w:val="both"/>
        <w:rPr>
          <w:sz w:val="26"/>
          <w:szCs w:val="26"/>
          <w:lang w:val="nl-NL"/>
        </w:rPr>
      </w:pPr>
      <w:r w:rsidRPr="00B0145B">
        <w:rPr>
          <w:sz w:val="26"/>
          <w:szCs w:val="26"/>
          <w:lang w:val="nl-NL"/>
        </w:rPr>
        <w:t>The Law on Securities No. 54/2019/QH14 dated November 26, 2019, as amended and supplemented by Law No. 56/2024/QH15;</w:t>
      </w:r>
    </w:p>
    <w:p w14:paraId="3B1ADAD2" w14:textId="77777777" w:rsidR="00B0145B" w:rsidRPr="00B0145B" w:rsidRDefault="00B0145B" w:rsidP="00B0145B">
      <w:pPr>
        <w:widowControl w:val="0"/>
        <w:numPr>
          <w:ilvl w:val="0"/>
          <w:numId w:val="23"/>
        </w:numPr>
        <w:jc w:val="both"/>
        <w:rPr>
          <w:sz w:val="26"/>
          <w:szCs w:val="26"/>
          <w:lang w:val="nl-NL"/>
        </w:rPr>
      </w:pPr>
      <w:r w:rsidRPr="00B0145B">
        <w:rPr>
          <w:sz w:val="26"/>
          <w:szCs w:val="26"/>
          <w:lang w:val="nl-NL"/>
        </w:rPr>
        <w:t>The Law on Insurance Business No. 08/2022/QH15 dated June 16, 2022, as amended and supplemented by Law No. 139/2025/QH15;</w:t>
      </w:r>
    </w:p>
    <w:p w14:paraId="10497C44" w14:textId="77777777" w:rsidR="00B0145B" w:rsidRPr="00B0145B" w:rsidRDefault="00B0145B" w:rsidP="00B0145B">
      <w:pPr>
        <w:widowControl w:val="0"/>
        <w:numPr>
          <w:ilvl w:val="0"/>
          <w:numId w:val="23"/>
        </w:numPr>
        <w:jc w:val="both"/>
        <w:rPr>
          <w:sz w:val="26"/>
          <w:szCs w:val="26"/>
          <w:lang w:val="nl-NL"/>
        </w:rPr>
      </w:pPr>
      <w:r w:rsidRPr="00B0145B">
        <w:rPr>
          <w:sz w:val="26"/>
          <w:szCs w:val="26"/>
          <w:lang w:val="nl-NL"/>
        </w:rPr>
        <w:t>Decree No. 155/2020/NĐ-CP dated December 31, 2020 of the Government, as amended and supplemented by Decree No. 245/2025/NĐ-CP;</w:t>
      </w:r>
    </w:p>
    <w:p w14:paraId="6E30E53D" w14:textId="77777777" w:rsidR="00B0145B" w:rsidRPr="00B0145B" w:rsidRDefault="00B0145B" w:rsidP="00B0145B">
      <w:pPr>
        <w:widowControl w:val="0"/>
        <w:numPr>
          <w:ilvl w:val="0"/>
          <w:numId w:val="23"/>
        </w:numPr>
        <w:jc w:val="both"/>
        <w:rPr>
          <w:sz w:val="26"/>
          <w:szCs w:val="26"/>
          <w:lang w:val="nl-NL"/>
        </w:rPr>
      </w:pPr>
      <w:r w:rsidRPr="00B0145B">
        <w:rPr>
          <w:sz w:val="26"/>
          <w:szCs w:val="26"/>
          <w:lang w:val="nl-NL"/>
        </w:rPr>
        <w:t>Circular No. 116/2020/TT-BTC dated December 31, 2020 of the Ministry of Finance guiding corporate governance applicable to public companies under Decree No. 155/2020/NĐ-CP;</w:t>
      </w:r>
    </w:p>
    <w:p w14:paraId="6B625058" w14:textId="64D73943" w:rsidR="00534225" w:rsidRPr="00701114" w:rsidRDefault="00B0145B" w:rsidP="00B0145B">
      <w:pPr>
        <w:widowControl w:val="0"/>
        <w:numPr>
          <w:ilvl w:val="0"/>
          <w:numId w:val="23"/>
        </w:numPr>
        <w:jc w:val="both"/>
        <w:rPr>
          <w:bCs/>
          <w:sz w:val="26"/>
          <w:szCs w:val="26"/>
          <w:lang w:val="nl-NL"/>
        </w:rPr>
      </w:pPr>
      <w:r w:rsidRPr="00B0145B">
        <w:rPr>
          <w:sz w:val="26"/>
          <w:szCs w:val="26"/>
          <w:lang w:val="nl-NL"/>
        </w:rPr>
        <w:t>The Internal Corporate Governance Regulations of Petrolimex Insurance Corporation promulgated together with Decision No. 31/2021/PJICO/QĐ-HĐQT dated June 8, 2021.</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87"/>
        <w:gridCol w:w="4601"/>
        <w:gridCol w:w="4529"/>
        <w:gridCol w:w="2649"/>
      </w:tblGrid>
      <w:tr w:rsidR="00584E2A" w:rsidRPr="00701114" w14:paraId="22506504" w14:textId="77777777" w:rsidTr="00C767B8">
        <w:trPr>
          <w:trHeight w:val="758"/>
        </w:trPr>
        <w:tc>
          <w:tcPr>
            <w:tcW w:w="851" w:type="dxa"/>
            <w:vAlign w:val="center"/>
          </w:tcPr>
          <w:p w14:paraId="35B13981" w14:textId="73FDEF53" w:rsidR="00384CE6" w:rsidRPr="00701114" w:rsidRDefault="00B0145B" w:rsidP="003519BF">
            <w:pPr>
              <w:jc w:val="center"/>
              <w:rPr>
                <w:b/>
                <w:sz w:val="26"/>
                <w:szCs w:val="26"/>
              </w:rPr>
            </w:pPr>
            <w:r w:rsidRPr="00B0145B">
              <w:rPr>
                <w:b/>
                <w:sz w:val="26"/>
                <w:szCs w:val="26"/>
              </w:rPr>
              <w:t>No.</w:t>
            </w:r>
          </w:p>
        </w:tc>
        <w:tc>
          <w:tcPr>
            <w:tcW w:w="1687" w:type="dxa"/>
            <w:vAlign w:val="center"/>
          </w:tcPr>
          <w:p w14:paraId="6AF7D550" w14:textId="6552892D" w:rsidR="00384CE6" w:rsidRPr="00701114" w:rsidRDefault="00B0145B" w:rsidP="003519BF">
            <w:pPr>
              <w:jc w:val="center"/>
              <w:rPr>
                <w:b/>
                <w:sz w:val="26"/>
                <w:szCs w:val="26"/>
              </w:rPr>
            </w:pPr>
            <w:r w:rsidRPr="00B0145B">
              <w:rPr>
                <w:b/>
                <w:sz w:val="26"/>
                <w:szCs w:val="26"/>
              </w:rPr>
              <w:t>Article/</w:t>
            </w:r>
            <w:r>
              <w:rPr>
                <w:b/>
                <w:sz w:val="26"/>
                <w:szCs w:val="26"/>
              </w:rPr>
              <w:t xml:space="preserve"> </w:t>
            </w:r>
            <w:r w:rsidRPr="00B0145B">
              <w:rPr>
                <w:b/>
                <w:sz w:val="26"/>
                <w:szCs w:val="26"/>
              </w:rPr>
              <w:t>Clause</w:t>
            </w:r>
          </w:p>
        </w:tc>
        <w:tc>
          <w:tcPr>
            <w:tcW w:w="4601" w:type="dxa"/>
            <w:vAlign w:val="center"/>
          </w:tcPr>
          <w:p w14:paraId="40BF5AE5" w14:textId="1AFE4095" w:rsidR="00384CE6" w:rsidRPr="00701114" w:rsidRDefault="00B0145B" w:rsidP="00C767B8">
            <w:pPr>
              <w:jc w:val="center"/>
              <w:rPr>
                <w:b/>
                <w:sz w:val="26"/>
                <w:szCs w:val="26"/>
              </w:rPr>
            </w:pPr>
            <w:r w:rsidRPr="00B0145B">
              <w:rPr>
                <w:b/>
                <w:sz w:val="26"/>
                <w:szCs w:val="26"/>
              </w:rPr>
              <w:t>Current Regulations</w:t>
            </w:r>
          </w:p>
        </w:tc>
        <w:tc>
          <w:tcPr>
            <w:tcW w:w="4529" w:type="dxa"/>
            <w:vAlign w:val="center"/>
          </w:tcPr>
          <w:p w14:paraId="080ECE59" w14:textId="49EDC431" w:rsidR="00384CE6" w:rsidRPr="00701114" w:rsidRDefault="00B0145B" w:rsidP="00C767B8">
            <w:pPr>
              <w:jc w:val="center"/>
              <w:rPr>
                <w:b/>
                <w:sz w:val="26"/>
                <w:szCs w:val="26"/>
              </w:rPr>
            </w:pPr>
            <w:r w:rsidRPr="00B0145B">
              <w:rPr>
                <w:b/>
                <w:sz w:val="26"/>
                <w:szCs w:val="26"/>
              </w:rPr>
              <w:t>Draft 2026 Regulations</w:t>
            </w:r>
          </w:p>
        </w:tc>
        <w:tc>
          <w:tcPr>
            <w:tcW w:w="2649" w:type="dxa"/>
            <w:vAlign w:val="center"/>
          </w:tcPr>
          <w:p w14:paraId="45BDED96" w14:textId="0827F5A4" w:rsidR="00384CE6" w:rsidRPr="00701114" w:rsidRDefault="00B0145B" w:rsidP="003519BF">
            <w:pPr>
              <w:jc w:val="center"/>
              <w:rPr>
                <w:b/>
                <w:sz w:val="26"/>
                <w:szCs w:val="26"/>
              </w:rPr>
            </w:pPr>
            <w:r w:rsidRPr="00B0145B">
              <w:rPr>
                <w:b/>
                <w:sz w:val="26"/>
                <w:szCs w:val="26"/>
              </w:rPr>
              <w:t>Rationale/Legal Basis for Amendments and Supplements</w:t>
            </w:r>
          </w:p>
        </w:tc>
      </w:tr>
      <w:tr w:rsidR="00584E2A" w:rsidRPr="00D0182E" w14:paraId="43DD98FB" w14:textId="77777777" w:rsidTr="003D420C">
        <w:trPr>
          <w:trHeight w:val="2305"/>
        </w:trPr>
        <w:tc>
          <w:tcPr>
            <w:tcW w:w="851" w:type="dxa"/>
            <w:vAlign w:val="center"/>
          </w:tcPr>
          <w:p w14:paraId="014015E9" w14:textId="77777777" w:rsidR="00384CE6" w:rsidRPr="00701114" w:rsidRDefault="00384CE6" w:rsidP="003519BF">
            <w:pPr>
              <w:numPr>
                <w:ilvl w:val="0"/>
                <w:numId w:val="26"/>
              </w:numPr>
              <w:rPr>
                <w:bCs/>
                <w:sz w:val="26"/>
                <w:szCs w:val="26"/>
              </w:rPr>
            </w:pPr>
          </w:p>
        </w:tc>
        <w:tc>
          <w:tcPr>
            <w:tcW w:w="1687" w:type="dxa"/>
            <w:vAlign w:val="center"/>
          </w:tcPr>
          <w:p w14:paraId="12953BC0" w14:textId="1CC1D762" w:rsidR="00384CE6" w:rsidRPr="00701114" w:rsidRDefault="00B0145B" w:rsidP="003519BF">
            <w:pPr>
              <w:jc w:val="center"/>
              <w:rPr>
                <w:bCs/>
                <w:sz w:val="26"/>
                <w:szCs w:val="26"/>
              </w:rPr>
            </w:pPr>
            <w:r w:rsidRPr="00B0145B">
              <w:rPr>
                <w:bCs/>
                <w:sz w:val="26"/>
                <w:szCs w:val="26"/>
              </w:rPr>
              <w:t>Clause 1, Article 1</w:t>
            </w:r>
          </w:p>
        </w:tc>
        <w:tc>
          <w:tcPr>
            <w:tcW w:w="4601" w:type="dxa"/>
          </w:tcPr>
          <w:p w14:paraId="0221FFC2" w14:textId="3CD49A1F" w:rsidR="00EC73E5" w:rsidRPr="00EC73E5" w:rsidRDefault="00B0145B" w:rsidP="003D420C">
            <w:pPr>
              <w:jc w:val="both"/>
              <w:rPr>
                <w:b/>
                <w:sz w:val="26"/>
                <w:szCs w:val="26"/>
              </w:rPr>
            </w:pPr>
            <w:r w:rsidRPr="00B0145B">
              <w:rPr>
                <w:b/>
                <w:sz w:val="26"/>
                <w:szCs w:val="26"/>
              </w:rPr>
              <w:t>Article 1. Purpose of issuance, scope of regulation and subjects of application</w:t>
            </w:r>
          </w:p>
          <w:p w14:paraId="23ECC5B5" w14:textId="0C09E54D" w:rsidR="00B0145B" w:rsidRPr="00B0145B" w:rsidRDefault="00B0145B" w:rsidP="003D420C">
            <w:pPr>
              <w:jc w:val="both"/>
              <w:rPr>
                <w:bCs/>
                <w:sz w:val="26"/>
                <w:szCs w:val="26"/>
              </w:rPr>
            </w:pPr>
            <w:r w:rsidRPr="00B0145B">
              <w:rPr>
                <w:bCs/>
                <w:sz w:val="26"/>
                <w:szCs w:val="26"/>
              </w:rPr>
              <w:t>The Internal Corporate Governance Regulations of Petrolimex</w:t>
            </w:r>
            <w:r>
              <w:rPr>
                <w:bCs/>
                <w:sz w:val="26"/>
                <w:szCs w:val="26"/>
              </w:rPr>
              <w:t>Insurance Corporation (hereinafter referred to as the “Governance Regulations”)</w:t>
            </w:r>
            <w:r>
              <w:t xml:space="preserve"> shall apply to </w:t>
            </w:r>
            <w:r w:rsidRPr="00B0145B">
              <w:rPr>
                <w:bCs/>
                <w:sz w:val="26"/>
                <w:szCs w:val="26"/>
              </w:rPr>
              <w:t>Petrolimex Insurance Corporation (hereinafter referred to as “</w:t>
            </w:r>
            <w:r w:rsidR="009C35C6">
              <w:rPr>
                <w:bCs/>
                <w:sz w:val="26"/>
                <w:szCs w:val="26"/>
              </w:rPr>
              <w:t>PJICO</w:t>
            </w:r>
            <w:r w:rsidRPr="00B0145B">
              <w:rPr>
                <w:bCs/>
                <w:sz w:val="26"/>
                <w:szCs w:val="26"/>
              </w:rPr>
              <w:t>”). These Regulations are developed in accordance with:</w:t>
            </w:r>
          </w:p>
          <w:p w14:paraId="4D698233" w14:textId="01823D2A" w:rsidR="00B0145B" w:rsidRPr="00B0145B" w:rsidRDefault="00E1544B" w:rsidP="003D420C">
            <w:pPr>
              <w:jc w:val="both"/>
              <w:rPr>
                <w:bCs/>
                <w:sz w:val="26"/>
                <w:szCs w:val="26"/>
              </w:rPr>
            </w:pPr>
            <w:r>
              <w:rPr>
                <w:bCs/>
                <w:sz w:val="26"/>
                <w:szCs w:val="26"/>
              </w:rPr>
              <w:t>a.</w:t>
            </w:r>
            <w:r w:rsidR="00B0145B" w:rsidRPr="00B0145B">
              <w:rPr>
                <w:bCs/>
                <w:sz w:val="26"/>
                <w:szCs w:val="26"/>
              </w:rPr>
              <w:t xml:space="preserve"> The Law on Enterprises No. 59/2020/QH14 dated June 17, 2020;</w:t>
            </w:r>
          </w:p>
          <w:p w14:paraId="63B4C960" w14:textId="3DB6A6E6" w:rsidR="00B0145B" w:rsidRPr="00B0145B" w:rsidRDefault="00E1544B" w:rsidP="003D420C">
            <w:pPr>
              <w:jc w:val="both"/>
              <w:rPr>
                <w:bCs/>
                <w:sz w:val="26"/>
                <w:szCs w:val="26"/>
              </w:rPr>
            </w:pPr>
            <w:r>
              <w:rPr>
                <w:bCs/>
                <w:sz w:val="26"/>
                <w:szCs w:val="26"/>
              </w:rPr>
              <w:t>b.</w:t>
            </w:r>
            <w:r w:rsidR="00B0145B" w:rsidRPr="00B0145B">
              <w:rPr>
                <w:bCs/>
                <w:sz w:val="26"/>
                <w:szCs w:val="26"/>
              </w:rPr>
              <w:t xml:space="preserve"> The Law on Securities No. 54/2019/QH14 dated November 26, 2019;</w:t>
            </w:r>
          </w:p>
          <w:p w14:paraId="299E4277" w14:textId="2E16F4F0" w:rsidR="00B0145B" w:rsidRPr="00B0145B" w:rsidRDefault="00E1544B" w:rsidP="003D420C">
            <w:pPr>
              <w:jc w:val="both"/>
              <w:rPr>
                <w:bCs/>
                <w:sz w:val="26"/>
                <w:szCs w:val="26"/>
              </w:rPr>
            </w:pPr>
            <w:r>
              <w:rPr>
                <w:bCs/>
                <w:sz w:val="26"/>
                <w:szCs w:val="26"/>
              </w:rPr>
              <w:lastRenderedPageBreak/>
              <w:t>c.</w:t>
            </w:r>
            <w:r w:rsidR="00B0145B" w:rsidRPr="00B0145B">
              <w:rPr>
                <w:bCs/>
                <w:sz w:val="26"/>
                <w:szCs w:val="26"/>
              </w:rPr>
              <w:t xml:space="preserve"> The Law on Insurance Business No. 24/2000/QH10 dated December 9, 2000;</w:t>
            </w:r>
          </w:p>
          <w:p w14:paraId="376899DC" w14:textId="4CCEA335" w:rsidR="00B0145B" w:rsidRPr="00B0145B" w:rsidRDefault="00E1544B" w:rsidP="003D420C">
            <w:pPr>
              <w:jc w:val="both"/>
              <w:rPr>
                <w:bCs/>
                <w:sz w:val="26"/>
                <w:szCs w:val="26"/>
              </w:rPr>
            </w:pPr>
            <w:r>
              <w:rPr>
                <w:bCs/>
                <w:sz w:val="26"/>
                <w:szCs w:val="26"/>
              </w:rPr>
              <w:t>d.</w:t>
            </w:r>
            <w:r w:rsidR="00B0145B" w:rsidRPr="00B0145B">
              <w:rPr>
                <w:bCs/>
                <w:sz w:val="26"/>
                <w:szCs w:val="26"/>
              </w:rPr>
              <w:t xml:space="preserve"> The Law amending and supplementing a number of articles of the Law on Insurance Business dated November 24, 2010;</w:t>
            </w:r>
          </w:p>
          <w:p w14:paraId="42E36377" w14:textId="54A9330C" w:rsidR="00B0145B" w:rsidRPr="00B0145B" w:rsidRDefault="00E1544B" w:rsidP="003D420C">
            <w:pPr>
              <w:jc w:val="both"/>
              <w:rPr>
                <w:bCs/>
                <w:sz w:val="26"/>
                <w:szCs w:val="26"/>
              </w:rPr>
            </w:pPr>
            <w:r>
              <w:rPr>
                <w:bCs/>
                <w:sz w:val="26"/>
                <w:szCs w:val="26"/>
              </w:rPr>
              <w:t>e.</w:t>
            </w:r>
            <w:r w:rsidR="00B0145B" w:rsidRPr="00B0145B">
              <w:rPr>
                <w:bCs/>
                <w:sz w:val="26"/>
                <w:szCs w:val="26"/>
              </w:rPr>
              <w:t xml:space="preserve"> Decree No. 155/2020/NĐ-CP dated December 31, 2020 of the Government detailing the implementation of a number of articles of the Law on Securities;</w:t>
            </w:r>
          </w:p>
          <w:p w14:paraId="286B9E34" w14:textId="4C5B244D" w:rsidR="00B0145B" w:rsidRPr="00B0145B" w:rsidRDefault="00E1544B" w:rsidP="003D420C">
            <w:pPr>
              <w:jc w:val="both"/>
              <w:rPr>
                <w:bCs/>
                <w:sz w:val="26"/>
                <w:szCs w:val="26"/>
              </w:rPr>
            </w:pPr>
            <w:r>
              <w:rPr>
                <w:bCs/>
                <w:sz w:val="26"/>
                <w:szCs w:val="26"/>
              </w:rPr>
              <w:t>f.</w:t>
            </w:r>
            <w:r w:rsidR="00B0145B" w:rsidRPr="00B0145B">
              <w:rPr>
                <w:bCs/>
                <w:sz w:val="26"/>
                <w:szCs w:val="26"/>
              </w:rPr>
              <w:t xml:space="preserve"> Circular No. 116/2020/TT-BTC dated December 31, 2020 of the Ministry of Finance guiding corporate governance applicable to public companies under Decree No. 155/2020/NĐ-CP;</w:t>
            </w:r>
          </w:p>
          <w:p w14:paraId="2C6C94BD" w14:textId="2321285E" w:rsidR="00384CE6" w:rsidRPr="00701114" w:rsidRDefault="00E1544B" w:rsidP="003D420C">
            <w:pPr>
              <w:jc w:val="both"/>
              <w:rPr>
                <w:bCs/>
                <w:sz w:val="26"/>
                <w:szCs w:val="26"/>
              </w:rPr>
            </w:pPr>
            <w:r>
              <w:rPr>
                <w:bCs/>
                <w:sz w:val="26"/>
                <w:szCs w:val="26"/>
              </w:rPr>
              <w:t>g.</w:t>
            </w:r>
            <w:r w:rsidR="00B0145B" w:rsidRPr="00B0145B">
              <w:rPr>
                <w:bCs/>
                <w:sz w:val="26"/>
                <w:szCs w:val="26"/>
              </w:rPr>
              <w:t xml:space="preserve"> The Charter on organization and operation of </w:t>
            </w:r>
            <w:r w:rsidR="00567E16">
              <w:rPr>
                <w:bCs/>
                <w:sz w:val="26"/>
                <w:szCs w:val="26"/>
              </w:rPr>
              <w:t>PJICO</w:t>
            </w:r>
            <w:r w:rsidR="00B0145B" w:rsidRPr="00B0145B">
              <w:rPr>
                <w:bCs/>
                <w:sz w:val="26"/>
                <w:szCs w:val="26"/>
              </w:rPr>
              <w:t xml:space="preserve"> approved by the General Meeting of Shareholders on April 19, 2021.</w:t>
            </w:r>
          </w:p>
        </w:tc>
        <w:tc>
          <w:tcPr>
            <w:tcW w:w="4529" w:type="dxa"/>
          </w:tcPr>
          <w:p w14:paraId="5C92DFF0" w14:textId="391C0FC9" w:rsidR="00EC73E5" w:rsidRPr="00CE7D1C" w:rsidRDefault="00B0145B" w:rsidP="003D420C">
            <w:pPr>
              <w:jc w:val="both"/>
              <w:rPr>
                <w:b/>
                <w:sz w:val="26"/>
                <w:szCs w:val="26"/>
                <w:lang w:val="nl-NL"/>
              </w:rPr>
            </w:pPr>
            <w:r w:rsidRPr="00B0145B">
              <w:rPr>
                <w:b/>
                <w:sz w:val="26"/>
                <w:szCs w:val="26"/>
                <w:lang w:val="nl-NL"/>
              </w:rPr>
              <w:lastRenderedPageBreak/>
              <w:t xml:space="preserve">Article 1. </w:t>
            </w:r>
            <w:r w:rsidRPr="00B0145B">
              <w:rPr>
                <w:b/>
                <w:sz w:val="26"/>
                <w:szCs w:val="26"/>
                <w:u w:val="single"/>
                <w:lang w:val="nl-NL"/>
              </w:rPr>
              <w:t>Legal basis</w:t>
            </w:r>
            <w:r w:rsidRPr="00B0145B">
              <w:rPr>
                <w:b/>
                <w:sz w:val="26"/>
                <w:szCs w:val="26"/>
                <w:lang w:val="nl-NL"/>
              </w:rPr>
              <w:t>, purpose of issuance, scope of regulation and subjects of application</w:t>
            </w:r>
          </w:p>
          <w:p w14:paraId="3BAFE308" w14:textId="72AE7663" w:rsidR="00B0145B" w:rsidRPr="006B75C6" w:rsidRDefault="00B0145B" w:rsidP="003D420C">
            <w:pPr>
              <w:jc w:val="both"/>
              <w:rPr>
                <w:bCs/>
                <w:sz w:val="26"/>
                <w:szCs w:val="26"/>
              </w:rPr>
            </w:pPr>
            <w:r>
              <w:rPr>
                <w:sz w:val="26"/>
                <w:szCs w:val="26"/>
                <w:lang w:val="nl-NL"/>
              </w:rPr>
              <w:t>1. The Internal Corporate Governance Regulations of Petrolimex Insurance Corporation (hereinafter referred to as the “Governance Regulations”)</w:t>
            </w:r>
            <w:r>
              <w:t xml:space="preserve"> shall apply to </w:t>
            </w:r>
            <w:r>
              <w:rPr>
                <w:sz w:val="26"/>
                <w:szCs w:val="26"/>
                <w:lang w:val="nl-NL"/>
              </w:rPr>
              <w:t>Petrolimex Insurance Corporation (hereinafter referred to as “</w:t>
            </w:r>
            <w:r w:rsidR="00F14EAB" w:rsidRPr="00F14EAB">
              <w:rPr>
                <w:sz w:val="26"/>
                <w:szCs w:val="26"/>
                <w:lang w:val="nl-NL"/>
              </w:rPr>
              <w:t xml:space="preserve">Petrolimex </w:t>
            </w:r>
            <w:r w:rsidR="00F14EAB" w:rsidRPr="006B75C6">
              <w:rPr>
                <w:bCs/>
                <w:sz w:val="26"/>
                <w:szCs w:val="26"/>
              </w:rPr>
              <w:t>Insurance Corporation</w:t>
            </w:r>
            <w:r w:rsidRPr="006B75C6">
              <w:rPr>
                <w:bCs/>
                <w:sz w:val="26"/>
                <w:szCs w:val="26"/>
              </w:rPr>
              <w:t>/PJICO”). These Regulations are developed in accordance with:</w:t>
            </w:r>
          </w:p>
          <w:p w14:paraId="65A581F2" w14:textId="1E1391B2" w:rsidR="00B0145B" w:rsidRPr="006B75C6" w:rsidRDefault="00E1544B" w:rsidP="003D420C">
            <w:pPr>
              <w:jc w:val="both"/>
              <w:rPr>
                <w:bCs/>
                <w:sz w:val="26"/>
                <w:szCs w:val="26"/>
              </w:rPr>
            </w:pPr>
            <w:r w:rsidRPr="006B75C6">
              <w:rPr>
                <w:bCs/>
                <w:sz w:val="26"/>
                <w:szCs w:val="26"/>
              </w:rPr>
              <w:t>a.</w:t>
            </w:r>
            <w:r w:rsidR="00B0145B" w:rsidRPr="006B75C6">
              <w:rPr>
                <w:bCs/>
                <w:sz w:val="26"/>
                <w:szCs w:val="26"/>
              </w:rPr>
              <w:t xml:space="preserve"> The Law on Enterprises No. 59/2020/QH14 dated June 17, 2020, as amended and supplemented by Law No. </w:t>
            </w:r>
            <w:r w:rsidR="00B0145B" w:rsidRPr="006B75C6">
              <w:rPr>
                <w:bCs/>
                <w:sz w:val="26"/>
                <w:szCs w:val="26"/>
              </w:rPr>
              <w:lastRenderedPageBreak/>
              <w:t>03/2022/QH15 and Law No. 76/2025/QH15;</w:t>
            </w:r>
          </w:p>
          <w:p w14:paraId="19770B2A" w14:textId="258B56EC" w:rsidR="00B0145B" w:rsidRPr="006B75C6" w:rsidRDefault="00E1544B" w:rsidP="003D420C">
            <w:pPr>
              <w:jc w:val="both"/>
              <w:rPr>
                <w:bCs/>
                <w:sz w:val="26"/>
                <w:szCs w:val="26"/>
              </w:rPr>
            </w:pPr>
            <w:r w:rsidRPr="006B75C6">
              <w:rPr>
                <w:bCs/>
                <w:sz w:val="26"/>
                <w:szCs w:val="26"/>
              </w:rPr>
              <w:t>b.</w:t>
            </w:r>
            <w:r w:rsidR="00B0145B" w:rsidRPr="006B75C6">
              <w:rPr>
                <w:bCs/>
                <w:sz w:val="26"/>
                <w:szCs w:val="26"/>
              </w:rPr>
              <w:t xml:space="preserve"> The Law on Securities No. 54/2019/QH14 dated November 26, 2019, as amended and supplemented by Law No. 56/2024/QH15;</w:t>
            </w:r>
          </w:p>
          <w:p w14:paraId="06F41377" w14:textId="641CB736" w:rsidR="00B0145B" w:rsidRPr="006B75C6" w:rsidRDefault="00E1544B" w:rsidP="003D420C">
            <w:pPr>
              <w:jc w:val="both"/>
              <w:rPr>
                <w:bCs/>
                <w:sz w:val="26"/>
                <w:szCs w:val="26"/>
              </w:rPr>
            </w:pPr>
            <w:r w:rsidRPr="006B75C6">
              <w:rPr>
                <w:bCs/>
                <w:sz w:val="26"/>
                <w:szCs w:val="26"/>
              </w:rPr>
              <w:t>c.</w:t>
            </w:r>
            <w:r w:rsidR="00B0145B" w:rsidRPr="006B75C6">
              <w:rPr>
                <w:bCs/>
                <w:sz w:val="26"/>
                <w:szCs w:val="26"/>
              </w:rPr>
              <w:t xml:space="preserve"> The Law on Insurance Business No. 08/2022/QH15 dated June 16, 2022, as amended and supplemented by Law No. 139/2025/QH15;</w:t>
            </w:r>
          </w:p>
          <w:p w14:paraId="5C9B8176" w14:textId="0B4E9D6E" w:rsidR="00B0145B" w:rsidRPr="006B75C6" w:rsidRDefault="00E1544B" w:rsidP="003D420C">
            <w:pPr>
              <w:jc w:val="both"/>
              <w:rPr>
                <w:bCs/>
                <w:sz w:val="26"/>
                <w:szCs w:val="26"/>
              </w:rPr>
            </w:pPr>
            <w:r w:rsidRPr="006B75C6">
              <w:rPr>
                <w:bCs/>
                <w:sz w:val="26"/>
                <w:szCs w:val="26"/>
              </w:rPr>
              <w:t>e.</w:t>
            </w:r>
            <w:r w:rsidR="00B0145B" w:rsidRPr="006B75C6">
              <w:rPr>
                <w:bCs/>
                <w:sz w:val="26"/>
                <w:szCs w:val="26"/>
              </w:rPr>
              <w:t xml:space="preserve"> Decree No. 155/2020/NĐ-CP dated December 31, 2020 of the Government, as amended and supplemented by Decree No. 245/2025/NĐ-CP;</w:t>
            </w:r>
          </w:p>
          <w:p w14:paraId="54C285C6" w14:textId="2DB47784" w:rsidR="00B0145B" w:rsidRPr="006B75C6" w:rsidRDefault="00E1544B" w:rsidP="003D420C">
            <w:pPr>
              <w:jc w:val="both"/>
              <w:rPr>
                <w:bCs/>
                <w:sz w:val="26"/>
                <w:szCs w:val="26"/>
              </w:rPr>
            </w:pPr>
            <w:r w:rsidRPr="006B75C6">
              <w:rPr>
                <w:bCs/>
                <w:sz w:val="26"/>
                <w:szCs w:val="26"/>
              </w:rPr>
              <w:t>f.</w:t>
            </w:r>
            <w:r w:rsidR="00B0145B" w:rsidRPr="006B75C6">
              <w:rPr>
                <w:bCs/>
                <w:sz w:val="26"/>
                <w:szCs w:val="26"/>
              </w:rPr>
              <w:t xml:space="preserve"> Circular No. 116/2020/TT-BTC dated December 31, 2020 of the Ministry of Finance guiding corporate governance applicable to public companies under Decree No. 155/2020/NĐ-CP;</w:t>
            </w:r>
          </w:p>
          <w:p w14:paraId="4592EB13" w14:textId="5A0901F6" w:rsidR="00B0145B" w:rsidRPr="006B75C6" w:rsidRDefault="00E1544B" w:rsidP="003D420C">
            <w:pPr>
              <w:jc w:val="both"/>
              <w:rPr>
                <w:bCs/>
                <w:sz w:val="26"/>
                <w:szCs w:val="26"/>
              </w:rPr>
            </w:pPr>
            <w:r w:rsidRPr="006B75C6">
              <w:rPr>
                <w:bCs/>
                <w:sz w:val="26"/>
                <w:szCs w:val="26"/>
              </w:rPr>
              <w:t>g.</w:t>
            </w:r>
            <w:r w:rsidR="00B0145B" w:rsidRPr="006B75C6">
              <w:rPr>
                <w:bCs/>
                <w:sz w:val="26"/>
                <w:szCs w:val="26"/>
              </w:rPr>
              <w:t xml:space="preserve"> The Charter of </w:t>
            </w:r>
            <w:r w:rsidR="00567E16" w:rsidRPr="006B75C6">
              <w:rPr>
                <w:bCs/>
                <w:sz w:val="26"/>
                <w:szCs w:val="26"/>
              </w:rPr>
              <w:t>PJICO</w:t>
            </w:r>
            <w:r w:rsidR="00B0145B" w:rsidRPr="006B75C6">
              <w:rPr>
                <w:bCs/>
                <w:sz w:val="26"/>
                <w:szCs w:val="26"/>
              </w:rPr>
              <w:t xml:space="preserve"> approved by the General Meeting of Shareholders on April 15, 2026;</w:t>
            </w:r>
          </w:p>
          <w:p w14:paraId="35ADA39B" w14:textId="44B47A1B" w:rsidR="00384CE6" w:rsidRPr="00EC73E5" w:rsidRDefault="00E1544B" w:rsidP="003D420C">
            <w:pPr>
              <w:jc w:val="both"/>
              <w:rPr>
                <w:sz w:val="26"/>
                <w:szCs w:val="26"/>
                <w:lang w:val="fr-FR"/>
              </w:rPr>
            </w:pPr>
            <w:r w:rsidRPr="006B75C6">
              <w:rPr>
                <w:bCs/>
                <w:sz w:val="26"/>
                <w:szCs w:val="26"/>
              </w:rPr>
              <w:t>h.</w:t>
            </w:r>
            <w:r w:rsidR="00B0145B" w:rsidRPr="006B75C6">
              <w:rPr>
                <w:bCs/>
                <w:sz w:val="26"/>
                <w:szCs w:val="26"/>
              </w:rPr>
              <w:t xml:space="preserve"> Other relevant legal documents.</w:t>
            </w:r>
          </w:p>
        </w:tc>
        <w:tc>
          <w:tcPr>
            <w:tcW w:w="2649" w:type="dxa"/>
            <w:vAlign w:val="center"/>
          </w:tcPr>
          <w:p w14:paraId="616A3E1C" w14:textId="3F2C4908" w:rsidR="00384CE6" w:rsidRPr="00D0182E" w:rsidRDefault="00B0145B" w:rsidP="003519BF">
            <w:pPr>
              <w:jc w:val="both"/>
              <w:rPr>
                <w:bCs/>
                <w:sz w:val="26"/>
                <w:szCs w:val="26"/>
                <w:lang w:val="fr-FR"/>
              </w:rPr>
            </w:pPr>
            <w:r w:rsidRPr="00B0145B">
              <w:rPr>
                <w:bCs/>
                <w:sz w:val="26"/>
                <w:szCs w:val="26"/>
                <w:lang w:val="fr-FR"/>
              </w:rPr>
              <w:lastRenderedPageBreak/>
              <w:t>Addition of the heading “legal basis” and update/supplement of the applicable legal framework to reflect current laws and regulations.</w:t>
            </w:r>
          </w:p>
        </w:tc>
      </w:tr>
      <w:tr w:rsidR="00584E2A" w:rsidRPr="00701114" w14:paraId="09609B83" w14:textId="77777777" w:rsidTr="003D420C">
        <w:trPr>
          <w:trHeight w:val="1067"/>
        </w:trPr>
        <w:tc>
          <w:tcPr>
            <w:tcW w:w="851" w:type="dxa"/>
            <w:vAlign w:val="center"/>
          </w:tcPr>
          <w:p w14:paraId="2742A2BC" w14:textId="77777777" w:rsidR="00384CE6" w:rsidRPr="00D0182E" w:rsidRDefault="00384CE6" w:rsidP="003519BF">
            <w:pPr>
              <w:numPr>
                <w:ilvl w:val="0"/>
                <w:numId w:val="26"/>
              </w:numPr>
              <w:rPr>
                <w:sz w:val="26"/>
                <w:szCs w:val="26"/>
                <w:lang w:val="fr-FR"/>
              </w:rPr>
            </w:pPr>
          </w:p>
        </w:tc>
        <w:tc>
          <w:tcPr>
            <w:tcW w:w="1687" w:type="dxa"/>
            <w:vAlign w:val="center"/>
          </w:tcPr>
          <w:p w14:paraId="4269E010" w14:textId="67F097D0" w:rsidR="00384CE6" w:rsidRPr="00701114" w:rsidRDefault="00B0145B" w:rsidP="003519BF">
            <w:pPr>
              <w:jc w:val="center"/>
              <w:rPr>
                <w:sz w:val="26"/>
                <w:szCs w:val="26"/>
              </w:rPr>
            </w:pPr>
            <w:r w:rsidRPr="00B0145B">
              <w:rPr>
                <w:sz w:val="26"/>
                <w:szCs w:val="26"/>
              </w:rPr>
              <w:t>Clause 3, Article 1</w:t>
            </w:r>
          </w:p>
        </w:tc>
        <w:tc>
          <w:tcPr>
            <w:tcW w:w="4601" w:type="dxa"/>
          </w:tcPr>
          <w:p w14:paraId="2045F577" w14:textId="719F0D91" w:rsidR="00384CE6" w:rsidRPr="00701114" w:rsidRDefault="00B0145B" w:rsidP="003D420C">
            <w:pPr>
              <w:jc w:val="both"/>
              <w:rPr>
                <w:bCs/>
                <w:sz w:val="26"/>
                <w:szCs w:val="26"/>
              </w:rPr>
            </w:pPr>
            <w:r w:rsidRPr="00B0145B">
              <w:rPr>
                <w:sz w:val="26"/>
                <w:szCs w:val="26"/>
                <w:lang w:val="nl-NL"/>
              </w:rPr>
              <w:t xml:space="preserve">3. Subjects of application: These Regulations shall apply to members of the Board of Directors, the </w:t>
            </w:r>
            <w:r w:rsidR="00567E16">
              <w:rPr>
                <w:sz w:val="26"/>
                <w:szCs w:val="26"/>
                <w:lang w:val="nl-NL"/>
              </w:rPr>
              <w:t>CEO</w:t>
            </w:r>
            <w:r w:rsidRPr="00B0145B">
              <w:rPr>
                <w:sz w:val="26"/>
                <w:szCs w:val="26"/>
                <w:lang w:val="nl-NL"/>
              </w:rPr>
              <w:t>, managers and related persons.</w:t>
            </w:r>
          </w:p>
        </w:tc>
        <w:tc>
          <w:tcPr>
            <w:tcW w:w="4529" w:type="dxa"/>
          </w:tcPr>
          <w:p w14:paraId="493188E7" w14:textId="70F6F21B" w:rsidR="00384CE6" w:rsidRPr="00701114" w:rsidRDefault="00B0145B" w:rsidP="003D420C">
            <w:pPr>
              <w:jc w:val="both"/>
              <w:rPr>
                <w:sz w:val="26"/>
                <w:szCs w:val="26"/>
              </w:rPr>
            </w:pPr>
            <w:r w:rsidRPr="00B0145B">
              <w:rPr>
                <w:sz w:val="26"/>
                <w:szCs w:val="26"/>
                <w:lang w:val="nl-NL"/>
              </w:rPr>
              <w:t xml:space="preserve">3. Subjects of application: These Regulations shall apply to members of the Board of Directors, the Supervisory Board, the </w:t>
            </w:r>
            <w:r w:rsidR="00567E16">
              <w:rPr>
                <w:sz w:val="26"/>
                <w:szCs w:val="26"/>
                <w:lang w:val="nl-NL"/>
              </w:rPr>
              <w:t>CEO</w:t>
            </w:r>
            <w:r w:rsidRPr="00B0145B">
              <w:rPr>
                <w:sz w:val="26"/>
                <w:szCs w:val="26"/>
                <w:lang w:val="nl-NL"/>
              </w:rPr>
              <w:t>, managers and related persons.</w:t>
            </w:r>
          </w:p>
        </w:tc>
        <w:tc>
          <w:tcPr>
            <w:tcW w:w="2649" w:type="dxa"/>
            <w:vAlign w:val="center"/>
          </w:tcPr>
          <w:p w14:paraId="0C5DE681" w14:textId="40C4B6DF" w:rsidR="00EC73E5" w:rsidRPr="00701114" w:rsidRDefault="00B0145B" w:rsidP="003519BF">
            <w:pPr>
              <w:jc w:val="both"/>
              <w:rPr>
                <w:sz w:val="26"/>
                <w:szCs w:val="26"/>
              </w:rPr>
            </w:pPr>
            <w:r w:rsidRPr="00B0145B">
              <w:rPr>
                <w:sz w:val="26"/>
                <w:szCs w:val="26"/>
              </w:rPr>
              <w:t>Supplemented to include the Supervisory Board in line with the governance model.</w:t>
            </w:r>
          </w:p>
        </w:tc>
      </w:tr>
      <w:tr w:rsidR="00584E2A" w:rsidRPr="00701114" w14:paraId="2C333167" w14:textId="77777777" w:rsidTr="00C767B8">
        <w:trPr>
          <w:trHeight w:val="521"/>
        </w:trPr>
        <w:tc>
          <w:tcPr>
            <w:tcW w:w="851" w:type="dxa"/>
            <w:vAlign w:val="center"/>
          </w:tcPr>
          <w:p w14:paraId="5A3AB05A" w14:textId="77777777" w:rsidR="00384CE6" w:rsidRPr="00701114" w:rsidRDefault="00384CE6" w:rsidP="003519BF">
            <w:pPr>
              <w:numPr>
                <w:ilvl w:val="0"/>
                <w:numId w:val="26"/>
              </w:numPr>
              <w:jc w:val="center"/>
              <w:rPr>
                <w:sz w:val="26"/>
                <w:szCs w:val="26"/>
              </w:rPr>
            </w:pPr>
          </w:p>
        </w:tc>
        <w:tc>
          <w:tcPr>
            <w:tcW w:w="1687" w:type="dxa"/>
            <w:vAlign w:val="center"/>
          </w:tcPr>
          <w:p w14:paraId="188C5CA4" w14:textId="18B68046" w:rsidR="00384CE6" w:rsidRPr="00701114" w:rsidRDefault="00B0145B" w:rsidP="003519BF">
            <w:pPr>
              <w:jc w:val="center"/>
              <w:rPr>
                <w:sz w:val="26"/>
                <w:szCs w:val="26"/>
              </w:rPr>
            </w:pPr>
            <w:r w:rsidRPr="00B0145B">
              <w:rPr>
                <w:sz w:val="26"/>
                <w:szCs w:val="26"/>
              </w:rPr>
              <w:t>Clause 1, Article 2</w:t>
            </w:r>
          </w:p>
        </w:tc>
        <w:tc>
          <w:tcPr>
            <w:tcW w:w="4601" w:type="dxa"/>
            <w:vAlign w:val="center"/>
          </w:tcPr>
          <w:p w14:paraId="5BCAC14A" w14:textId="1D13F0F2" w:rsidR="00384CE6" w:rsidRPr="00701114" w:rsidRDefault="00B0145B" w:rsidP="00C767B8">
            <w:pPr>
              <w:jc w:val="center"/>
              <w:rPr>
                <w:bCs/>
                <w:sz w:val="26"/>
                <w:szCs w:val="26"/>
              </w:rPr>
            </w:pPr>
            <w:r w:rsidRPr="00B0145B">
              <w:rPr>
                <w:bCs/>
                <w:sz w:val="26"/>
                <w:szCs w:val="26"/>
              </w:rPr>
              <w:t>Not stipulated.</w:t>
            </w:r>
          </w:p>
        </w:tc>
        <w:tc>
          <w:tcPr>
            <w:tcW w:w="4529" w:type="dxa"/>
          </w:tcPr>
          <w:p w14:paraId="0C661930" w14:textId="2181DA92" w:rsidR="00384CE6" w:rsidRPr="00701114" w:rsidRDefault="00B0145B" w:rsidP="003D420C">
            <w:pPr>
              <w:tabs>
                <w:tab w:val="left" w:pos="1080"/>
              </w:tabs>
              <w:jc w:val="both"/>
              <w:rPr>
                <w:sz w:val="26"/>
                <w:szCs w:val="26"/>
              </w:rPr>
            </w:pPr>
            <w:r w:rsidRPr="00B0145B">
              <w:rPr>
                <w:bCs/>
                <w:noProof/>
                <w:sz w:val="26"/>
                <w:szCs w:val="26"/>
              </w:rPr>
              <w:t xml:space="preserve">n) The venue of an online General Meeting of Shareholders includes the main venue and other venues. The main venue is the location where the presiding person attends and chairs the meeting, while other venues are locations where shareholders log in to the system using </w:t>
            </w:r>
            <w:r w:rsidRPr="00B0145B">
              <w:rPr>
                <w:bCs/>
                <w:noProof/>
                <w:sz w:val="26"/>
                <w:szCs w:val="26"/>
              </w:rPr>
              <w:lastRenderedPageBreak/>
              <w:t xml:space="preserve">access accounts provided by </w:t>
            </w:r>
            <w:r w:rsidR="005A6219">
              <w:rPr>
                <w:bCs/>
                <w:noProof/>
                <w:sz w:val="26"/>
                <w:szCs w:val="26"/>
              </w:rPr>
              <w:t>PJICO</w:t>
            </w:r>
            <w:r w:rsidRPr="00B0145B">
              <w:rPr>
                <w:bCs/>
                <w:noProof/>
                <w:sz w:val="26"/>
                <w:szCs w:val="26"/>
              </w:rPr>
              <w:t xml:space="preserve"> to participate in the online meeting.</w:t>
            </w:r>
          </w:p>
        </w:tc>
        <w:tc>
          <w:tcPr>
            <w:tcW w:w="2649" w:type="dxa"/>
            <w:vAlign w:val="center"/>
          </w:tcPr>
          <w:p w14:paraId="43E11018" w14:textId="2A00B5BE" w:rsidR="00384CE6" w:rsidRPr="00B0145B" w:rsidRDefault="00B0145B" w:rsidP="003519BF">
            <w:pPr>
              <w:tabs>
                <w:tab w:val="left" w:pos="1080"/>
              </w:tabs>
              <w:jc w:val="both"/>
              <w:rPr>
                <w:sz w:val="26"/>
                <w:szCs w:val="26"/>
                <w:lang w:val="pt-BR"/>
              </w:rPr>
            </w:pPr>
            <w:r>
              <w:lastRenderedPageBreak/>
              <w:t>Supplemented to facilitate online participation.</w:t>
            </w:r>
          </w:p>
        </w:tc>
      </w:tr>
      <w:tr w:rsidR="00584E2A" w:rsidRPr="00701114" w14:paraId="240DB8A8" w14:textId="77777777" w:rsidTr="003D420C">
        <w:trPr>
          <w:trHeight w:val="1549"/>
        </w:trPr>
        <w:tc>
          <w:tcPr>
            <w:tcW w:w="851" w:type="dxa"/>
            <w:vAlign w:val="center"/>
          </w:tcPr>
          <w:p w14:paraId="42FAF73D" w14:textId="77777777" w:rsidR="00384CE6" w:rsidRPr="00701114" w:rsidRDefault="00384CE6" w:rsidP="003519BF">
            <w:pPr>
              <w:numPr>
                <w:ilvl w:val="0"/>
                <w:numId w:val="26"/>
              </w:numPr>
              <w:jc w:val="center"/>
              <w:rPr>
                <w:sz w:val="26"/>
                <w:szCs w:val="26"/>
              </w:rPr>
            </w:pPr>
          </w:p>
        </w:tc>
        <w:tc>
          <w:tcPr>
            <w:tcW w:w="1687" w:type="dxa"/>
            <w:vAlign w:val="center"/>
          </w:tcPr>
          <w:p w14:paraId="30EBA931" w14:textId="24D9C697" w:rsidR="00384CE6" w:rsidRPr="00701114" w:rsidRDefault="00B0145B" w:rsidP="003519BF">
            <w:pPr>
              <w:jc w:val="center"/>
              <w:rPr>
                <w:sz w:val="26"/>
                <w:szCs w:val="26"/>
              </w:rPr>
            </w:pPr>
            <w:r w:rsidRPr="00B0145B">
              <w:rPr>
                <w:sz w:val="26"/>
                <w:szCs w:val="26"/>
              </w:rPr>
              <w:t>Clause 1, Article 4</w:t>
            </w:r>
          </w:p>
        </w:tc>
        <w:tc>
          <w:tcPr>
            <w:tcW w:w="4601" w:type="dxa"/>
          </w:tcPr>
          <w:p w14:paraId="697486F1" w14:textId="4393598F" w:rsidR="00384CE6" w:rsidRPr="00701114" w:rsidRDefault="00EC73E5" w:rsidP="003D420C">
            <w:pPr>
              <w:jc w:val="both"/>
              <w:rPr>
                <w:bCs/>
                <w:sz w:val="26"/>
                <w:szCs w:val="26"/>
              </w:rPr>
            </w:pPr>
            <w:r w:rsidRPr="00CE7D1C">
              <w:rPr>
                <w:sz w:val="26"/>
                <w:szCs w:val="26"/>
                <w:lang w:val="nl-NL"/>
              </w:rPr>
              <w:t xml:space="preserve">1. </w:t>
            </w:r>
            <w:r w:rsidR="00B0145B" w:rsidRPr="00B0145B">
              <w:rPr>
                <w:sz w:val="26"/>
                <w:szCs w:val="26"/>
                <w:lang w:val="nl-NL"/>
              </w:rPr>
              <w:t>To comply with the Charter and internal regulations relating to shareholders of PJICO; to comply with decisions of the General Meeting of Shareholders and the Board of Directors.</w:t>
            </w:r>
          </w:p>
        </w:tc>
        <w:tc>
          <w:tcPr>
            <w:tcW w:w="4529" w:type="dxa"/>
          </w:tcPr>
          <w:p w14:paraId="11A3D4D8" w14:textId="267706CA" w:rsidR="00384CE6" w:rsidRPr="00701114" w:rsidRDefault="00EC73E5" w:rsidP="003D420C">
            <w:pPr>
              <w:jc w:val="both"/>
              <w:rPr>
                <w:sz w:val="26"/>
                <w:szCs w:val="26"/>
              </w:rPr>
            </w:pPr>
            <w:r w:rsidRPr="00CE7D1C">
              <w:rPr>
                <w:sz w:val="26"/>
                <w:szCs w:val="26"/>
                <w:lang w:val="nl-NL"/>
              </w:rPr>
              <w:t xml:space="preserve">1. </w:t>
            </w:r>
            <w:r w:rsidR="00B0145B" w:rsidRPr="00B0145B">
              <w:rPr>
                <w:sz w:val="26"/>
                <w:szCs w:val="26"/>
                <w:lang w:val="nl-NL"/>
              </w:rPr>
              <w:t xml:space="preserve">To comply with the Charter and internal regulations relating to shareholders of PJICO; to comply with </w:t>
            </w:r>
            <w:r w:rsidR="00B0145B" w:rsidRPr="00B0145B">
              <w:rPr>
                <w:sz w:val="26"/>
                <w:szCs w:val="26"/>
                <w:u w:val="single"/>
                <w:lang w:val="nl-NL"/>
              </w:rPr>
              <w:t>resolutions</w:t>
            </w:r>
            <w:r w:rsidR="00B0145B" w:rsidRPr="00B0145B">
              <w:rPr>
                <w:sz w:val="26"/>
                <w:szCs w:val="26"/>
                <w:lang w:val="nl-NL"/>
              </w:rPr>
              <w:t xml:space="preserve"> and decisions of the General Meeting of Shareholders and the Board of Directors.</w:t>
            </w:r>
          </w:p>
        </w:tc>
        <w:tc>
          <w:tcPr>
            <w:tcW w:w="2649" w:type="dxa"/>
            <w:vAlign w:val="center"/>
          </w:tcPr>
          <w:p w14:paraId="552914BF" w14:textId="77777777" w:rsidR="00384CE6" w:rsidRPr="00701114" w:rsidRDefault="00384CE6" w:rsidP="003519BF">
            <w:pPr>
              <w:tabs>
                <w:tab w:val="left" w:pos="1080"/>
              </w:tabs>
              <w:jc w:val="both"/>
              <w:rPr>
                <w:sz w:val="26"/>
                <w:szCs w:val="26"/>
                <w:lang w:val="pt-BR"/>
              </w:rPr>
            </w:pPr>
          </w:p>
        </w:tc>
      </w:tr>
      <w:tr w:rsidR="00584E2A" w:rsidRPr="00701114" w14:paraId="335EF43C" w14:textId="77777777" w:rsidTr="003D420C">
        <w:trPr>
          <w:trHeight w:val="1684"/>
        </w:trPr>
        <w:tc>
          <w:tcPr>
            <w:tcW w:w="851" w:type="dxa"/>
            <w:vAlign w:val="center"/>
          </w:tcPr>
          <w:p w14:paraId="3D71D3A2" w14:textId="77777777" w:rsidR="00384CE6" w:rsidRPr="00701114" w:rsidRDefault="00384CE6" w:rsidP="003519BF">
            <w:pPr>
              <w:numPr>
                <w:ilvl w:val="0"/>
                <w:numId w:val="26"/>
              </w:numPr>
              <w:jc w:val="center"/>
              <w:rPr>
                <w:sz w:val="26"/>
                <w:szCs w:val="26"/>
              </w:rPr>
            </w:pPr>
          </w:p>
        </w:tc>
        <w:tc>
          <w:tcPr>
            <w:tcW w:w="1687" w:type="dxa"/>
            <w:vAlign w:val="center"/>
          </w:tcPr>
          <w:p w14:paraId="52D0B615" w14:textId="0A5AD21A" w:rsidR="00384CE6" w:rsidRPr="00701114" w:rsidRDefault="00B0145B" w:rsidP="003519BF">
            <w:pPr>
              <w:jc w:val="center"/>
              <w:rPr>
                <w:sz w:val="26"/>
                <w:szCs w:val="26"/>
              </w:rPr>
            </w:pPr>
            <w:r w:rsidRPr="00B0145B">
              <w:rPr>
                <w:sz w:val="26"/>
                <w:szCs w:val="26"/>
              </w:rPr>
              <w:t>Point b, Clause 3, Article 6</w:t>
            </w:r>
          </w:p>
        </w:tc>
        <w:tc>
          <w:tcPr>
            <w:tcW w:w="4601" w:type="dxa"/>
          </w:tcPr>
          <w:p w14:paraId="369ACF8B" w14:textId="221ACF1A" w:rsidR="00384CE6" w:rsidRPr="00701114" w:rsidRDefault="00E1544B" w:rsidP="003D420C">
            <w:pPr>
              <w:jc w:val="both"/>
              <w:rPr>
                <w:bCs/>
                <w:sz w:val="26"/>
                <w:szCs w:val="26"/>
              </w:rPr>
            </w:pPr>
            <w:r>
              <w:rPr>
                <w:sz w:val="26"/>
                <w:szCs w:val="26"/>
              </w:rPr>
              <w:t>b.</w:t>
            </w:r>
            <w:r w:rsidR="00B0145B" w:rsidRPr="00B0145B">
              <w:rPr>
                <w:sz w:val="26"/>
                <w:szCs w:val="26"/>
              </w:rPr>
              <w:t xml:space="preserve"> The list and detailed information of candidates in the case of election of members of the Board of Directors;</w:t>
            </w:r>
          </w:p>
        </w:tc>
        <w:tc>
          <w:tcPr>
            <w:tcW w:w="4529" w:type="dxa"/>
          </w:tcPr>
          <w:p w14:paraId="0E19D97E" w14:textId="69D4EC56" w:rsidR="00384CE6" w:rsidRPr="00701114" w:rsidRDefault="00E1544B" w:rsidP="003D420C">
            <w:pPr>
              <w:jc w:val="both"/>
              <w:rPr>
                <w:sz w:val="26"/>
                <w:szCs w:val="26"/>
              </w:rPr>
            </w:pPr>
            <w:r>
              <w:rPr>
                <w:sz w:val="26"/>
                <w:szCs w:val="26"/>
              </w:rPr>
              <w:t>b.</w:t>
            </w:r>
            <w:r w:rsidR="00B0145B" w:rsidRPr="00B0145B">
              <w:rPr>
                <w:sz w:val="26"/>
                <w:szCs w:val="26"/>
              </w:rPr>
              <w:t xml:space="preserve"> The list and detailed information of candidates in the case of election of members of the Board of Directors and </w:t>
            </w:r>
            <w:r w:rsidR="00B0145B" w:rsidRPr="00B0145B">
              <w:rPr>
                <w:sz w:val="26"/>
                <w:szCs w:val="26"/>
                <w:u w:val="single"/>
              </w:rPr>
              <w:t>the Supervisory Board</w:t>
            </w:r>
            <w:r w:rsidR="00B0145B" w:rsidRPr="00B0145B">
              <w:rPr>
                <w:sz w:val="26"/>
                <w:szCs w:val="26"/>
              </w:rPr>
              <w:t>;</w:t>
            </w:r>
          </w:p>
        </w:tc>
        <w:tc>
          <w:tcPr>
            <w:tcW w:w="2649" w:type="dxa"/>
            <w:vAlign w:val="center"/>
          </w:tcPr>
          <w:p w14:paraId="10B964DC" w14:textId="49A096FE" w:rsidR="00384CE6" w:rsidRPr="00701114" w:rsidRDefault="00B0145B" w:rsidP="003519BF">
            <w:pPr>
              <w:tabs>
                <w:tab w:val="left" w:pos="1080"/>
              </w:tabs>
              <w:jc w:val="both"/>
              <w:rPr>
                <w:sz w:val="26"/>
                <w:szCs w:val="26"/>
                <w:lang w:val="pt-BR"/>
              </w:rPr>
            </w:pPr>
            <w:r w:rsidRPr="00B0145B">
              <w:rPr>
                <w:sz w:val="26"/>
                <w:szCs w:val="26"/>
              </w:rPr>
              <w:t>Supplemented to include the Supervisory Board in line with the governance model.</w:t>
            </w:r>
          </w:p>
        </w:tc>
      </w:tr>
      <w:tr w:rsidR="00584E2A" w:rsidRPr="00D0182E" w14:paraId="6144541A" w14:textId="77777777" w:rsidTr="003D420C">
        <w:trPr>
          <w:trHeight w:val="1266"/>
        </w:trPr>
        <w:tc>
          <w:tcPr>
            <w:tcW w:w="851" w:type="dxa"/>
            <w:vAlign w:val="center"/>
          </w:tcPr>
          <w:p w14:paraId="5CCC70FF" w14:textId="77777777" w:rsidR="00384CE6" w:rsidRPr="00701114" w:rsidRDefault="00384CE6" w:rsidP="003519BF">
            <w:pPr>
              <w:numPr>
                <w:ilvl w:val="0"/>
                <w:numId w:val="26"/>
              </w:numPr>
              <w:jc w:val="center"/>
              <w:rPr>
                <w:sz w:val="26"/>
                <w:szCs w:val="26"/>
              </w:rPr>
            </w:pPr>
          </w:p>
        </w:tc>
        <w:tc>
          <w:tcPr>
            <w:tcW w:w="1687" w:type="dxa"/>
            <w:vAlign w:val="center"/>
          </w:tcPr>
          <w:p w14:paraId="2A17C041" w14:textId="555B6C46" w:rsidR="00384CE6" w:rsidRPr="00701114" w:rsidRDefault="00B0145B" w:rsidP="003519BF">
            <w:pPr>
              <w:jc w:val="center"/>
              <w:rPr>
                <w:sz w:val="26"/>
                <w:szCs w:val="26"/>
              </w:rPr>
            </w:pPr>
            <w:r w:rsidRPr="00B0145B">
              <w:rPr>
                <w:sz w:val="26"/>
                <w:szCs w:val="26"/>
              </w:rPr>
              <w:t>Point a, Clause 12, Article 6</w:t>
            </w:r>
          </w:p>
        </w:tc>
        <w:tc>
          <w:tcPr>
            <w:tcW w:w="4601" w:type="dxa"/>
          </w:tcPr>
          <w:p w14:paraId="1DC780FE" w14:textId="0EC4F2DB" w:rsidR="00384CE6" w:rsidRPr="00D0182E" w:rsidRDefault="00E1544B" w:rsidP="003D420C">
            <w:pPr>
              <w:jc w:val="both"/>
              <w:rPr>
                <w:bCs/>
                <w:sz w:val="26"/>
                <w:szCs w:val="26"/>
                <w:lang w:val="vi-VN"/>
              </w:rPr>
            </w:pPr>
            <w:r>
              <w:rPr>
                <w:sz w:val="26"/>
                <w:szCs w:val="26"/>
              </w:rPr>
              <w:t>a.</w:t>
            </w:r>
            <w:r w:rsidR="00B0145B" w:rsidRPr="00B0145B">
              <w:rPr>
                <w:sz w:val="26"/>
                <w:szCs w:val="26"/>
              </w:rPr>
              <w:t xml:space="preserve"> Meetings of the General Meeting of Shareholders must be minuted and may be audio-recorded or recorded and stored in other electronic forms. For online meetings, the minutes may incorporate electronic data recorded and stored during the meeting as part of the minutes. The minutes must be prepared in Vietnamese and may also be prepared in English, and shall include the following principal contents:</w:t>
            </w:r>
          </w:p>
        </w:tc>
        <w:tc>
          <w:tcPr>
            <w:tcW w:w="4529" w:type="dxa"/>
          </w:tcPr>
          <w:p w14:paraId="348CC1EF" w14:textId="4CE8D82E" w:rsidR="00BD4A57" w:rsidRPr="00701114" w:rsidRDefault="00E1544B" w:rsidP="003D420C">
            <w:pPr>
              <w:jc w:val="both"/>
              <w:rPr>
                <w:color w:val="000000"/>
                <w:sz w:val="26"/>
                <w:szCs w:val="26"/>
                <w:lang w:val="nl-NL" w:eastAsia="x-none"/>
              </w:rPr>
            </w:pPr>
            <w:r>
              <w:rPr>
                <w:sz w:val="26"/>
                <w:szCs w:val="26"/>
                <w:lang w:val="vi-VN"/>
              </w:rPr>
              <w:t>a.</w:t>
            </w:r>
            <w:r w:rsidR="00B0145B" w:rsidRPr="00B0145B">
              <w:rPr>
                <w:sz w:val="26"/>
                <w:szCs w:val="26"/>
                <w:lang w:val="vi-VN"/>
              </w:rPr>
              <w:t xml:space="preserve"> Meetings of the General Meeting of Shareholders must be minuted and may be audio-recorded or recorded and stored in other electronic forms. For online meetings, the minutes may incorporate electronic data recorded and stored during the meeting as part of the minutes. The minutes must be prepared in Vietnamese </w:t>
            </w:r>
            <w:r w:rsidR="00B0145B" w:rsidRPr="00B0145B">
              <w:rPr>
                <w:sz w:val="26"/>
                <w:szCs w:val="26"/>
                <w:u w:val="single"/>
                <w:lang w:val="vi-VN"/>
              </w:rPr>
              <w:t>and in English, and shall include the following principal contents</w:t>
            </w:r>
            <w:r w:rsidR="00B0145B" w:rsidRPr="00B0145B">
              <w:rPr>
                <w:sz w:val="26"/>
                <w:szCs w:val="26"/>
                <w:lang w:val="vi-VN"/>
              </w:rPr>
              <w:t>:</w:t>
            </w:r>
          </w:p>
        </w:tc>
        <w:tc>
          <w:tcPr>
            <w:tcW w:w="2649" w:type="dxa"/>
            <w:vAlign w:val="center"/>
          </w:tcPr>
          <w:p w14:paraId="16F8C904" w14:textId="77777777" w:rsidR="00384CE6" w:rsidRPr="00701114" w:rsidRDefault="00384CE6" w:rsidP="003519BF">
            <w:pPr>
              <w:tabs>
                <w:tab w:val="left" w:pos="1080"/>
              </w:tabs>
              <w:jc w:val="both"/>
              <w:rPr>
                <w:sz w:val="26"/>
                <w:szCs w:val="26"/>
                <w:lang w:val="pt-BR"/>
              </w:rPr>
            </w:pPr>
          </w:p>
        </w:tc>
      </w:tr>
      <w:tr w:rsidR="00EC73E5" w:rsidRPr="00701114" w14:paraId="7F99EEB2" w14:textId="77777777" w:rsidTr="003D420C">
        <w:trPr>
          <w:trHeight w:val="1266"/>
        </w:trPr>
        <w:tc>
          <w:tcPr>
            <w:tcW w:w="851" w:type="dxa"/>
            <w:vAlign w:val="center"/>
          </w:tcPr>
          <w:p w14:paraId="155B4563" w14:textId="77777777" w:rsidR="00EC73E5" w:rsidRPr="00D0182E" w:rsidRDefault="00EC73E5" w:rsidP="003519BF">
            <w:pPr>
              <w:numPr>
                <w:ilvl w:val="0"/>
                <w:numId w:val="26"/>
              </w:numPr>
              <w:jc w:val="center"/>
              <w:rPr>
                <w:sz w:val="26"/>
                <w:szCs w:val="26"/>
                <w:lang w:val="vi-VN"/>
              </w:rPr>
            </w:pPr>
          </w:p>
        </w:tc>
        <w:tc>
          <w:tcPr>
            <w:tcW w:w="1687" w:type="dxa"/>
            <w:vAlign w:val="center"/>
          </w:tcPr>
          <w:p w14:paraId="69819591" w14:textId="4FC9A434" w:rsidR="00EC73E5" w:rsidRDefault="00B0145B" w:rsidP="003519BF">
            <w:pPr>
              <w:jc w:val="center"/>
              <w:rPr>
                <w:sz w:val="26"/>
                <w:szCs w:val="26"/>
              </w:rPr>
            </w:pPr>
            <w:r w:rsidRPr="00B0145B">
              <w:rPr>
                <w:sz w:val="26"/>
                <w:szCs w:val="26"/>
              </w:rPr>
              <w:t>Clause 5, Article 7</w:t>
            </w:r>
          </w:p>
        </w:tc>
        <w:tc>
          <w:tcPr>
            <w:tcW w:w="4601" w:type="dxa"/>
          </w:tcPr>
          <w:p w14:paraId="2B53DB21" w14:textId="265C1EB2" w:rsidR="00EC73E5" w:rsidRPr="00CE7D1C" w:rsidRDefault="00EC73E5" w:rsidP="003D420C">
            <w:pPr>
              <w:widowControl w:val="0"/>
              <w:autoSpaceDE w:val="0"/>
              <w:autoSpaceDN w:val="0"/>
              <w:jc w:val="both"/>
              <w:rPr>
                <w:sz w:val="26"/>
                <w:szCs w:val="26"/>
              </w:rPr>
            </w:pPr>
            <w:r w:rsidRPr="00EC73E5">
              <w:rPr>
                <w:sz w:val="26"/>
                <w:szCs w:val="26"/>
              </w:rPr>
              <w:t xml:space="preserve">5. </w:t>
            </w:r>
            <w:r w:rsidR="00B0145B" w:rsidRPr="00B0145B">
              <w:rPr>
                <w:sz w:val="26"/>
                <w:szCs w:val="26"/>
              </w:rPr>
              <w:t xml:space="preserve">The Board of Directors shall conduct vote counting and prepare the vote-counting minutes under the supervision of shareholders who do not hold managerial positions in </w:t>
            </w:r>
            <w:r w:rsidR="00567E16">
              <w:rPr>
                <w:sz w:val="26"/>
                <w:szCs w:val="26"/>
              </w:rPr>
              <w:t>PJICO</w:t>
            </w:r>
            <w:r w:rsidR="00B0145B" w:rsidRPr="00B0145B">
              <w:rPr>
                <w:sz w:val="26"/>
                <w:szCs w:val="26"/>
              </w:rPr>
              <w:t>. The vote-counting minutes must contain the principal contents as prescribed below:</w:t>
            </w:r>
          </w:p>
        </w:tc>
        <w:tc>
          <w:tcPr>
            <w:tcW w:w="4529" w:type="dxa"/>
          </w:tcPr>
          <w:p w14:paraId="67202AA0" w14:textId="58B6E416" w:rsidR="00EC73E5" w:rsidRPr="00CE7D1C" w:rsidRDefault="00EC73E5" w:rsidP="003D420C">
            <w:pPr>
              <w:widowControl w:val="0"/>
              <w:autoSpaceDE w:val="0"/>
              <w:autoSpaceDN w:val="0"/>
              <w:jc w:val="both"/>
              <w:rPr>
                <w:sz w:val="26"/>
                <w:szCs w:val="26"/>
              </w:rPr>
            </w:pPr>
            <w:r>
              <w:rPr>
                <w:sz w:val="26"/>
                <w:szCs w:val="26"/>
              </w:rPr>
              <w:t>5. </w:t>
            </w:r>
            <w:r w:rsidR="00B0145B" w:rsidRPr="00B0145B">
              <w:rPr>
                <w:sz w:val="26"/>
                <w:szCs w:val="26"/>
              </w:rPr>
              <w:t xml:space="preserve">The Board of Directors shall conduct vote counting and prepare the vote-counting minutes under the supervision </w:t>
            </w:r>
            <w:r w:rsidR="00B0145B" w:rsidRPr="00B0145B">
              <w:rPr>
                <w:sz w:val="26"/>
                <w:szCs w:val="26"/>
                <w:u w:val="single"/>
              </w:rPr>
              <w:t>of the Supervisory Board</w:t>
            </w:r>
            <w:r w:rsidR="00B0145B" w:rsidRPr="00B0145B">
              <w:rPr>
                <w:sz w:val="26"/>
                <w:szCs w:val="26"/>
              </w:rPr>
              <w:t xml:space="preserve"> or shareholders who do not hold managerial positions in </w:t>
            </w:r>
            <w:r w:rsidR="00567E16">
              <w:rPr>
                <w:sz w:val="26"/>
                <w:szCs w:val="26"/>
              </w:rPr>
              <w:t>PJICO</w:t>
            </w:r>
            <w:r w:rsidR="00B0145B" w:rsidRPr="00B0145B">
              <w:rPr>
                <w:sz w:val="26"/>
                <w:szCs w:val="26"/>
              </w:rPr>
              <w:t>. The vote-counting minutes must contain the principal contents as prescribed below:</w:t>
            </w:r>
          </w:p>
        </w:tc>
        <w:tc>
          <w:tcPr>
            <w:tcW w:w="2649" w:type="dxa"/>
            <w:vAlign w:val="center"/>
          </w:tcPr>
          <w:p w14:paraId="58102CF7" w14:textId="77777777" w:rsidR="00EC73E5" w:rsidRPr="00701114" w:rsidRDefault="00EC73E5" w:rsidP="003519BF">
            <w:pPr>
              <w:tabs>
                <w:tab w:val="left" w:pos="1080"/>
              </w:tabs>
              <w:jc w:val="both"/>
              <w:rPr>
                <w:sz w:val="26"/>
                <w:szCs w:val="26"/>
                <w:lang w:val="pt-BR"/>
              </w:rPr>
            </w:pPr>
          </w:p>
        </w:tc>
      </w:tr>
      <w:tr w:rsidR="00584E2A" w:rsidRPr="00D0182E" w14:paraId="25F790B3" w14:textId="77777777" w:rsidTr="003D420C">
        <w:trPr>
          <w:trHeight w:val="1978"/>
        </w:trPr>
        <w:tc>
          <w:tcPr>
            <w:tcW w:w="851" w:type="dxa"/>
            <w:vAlign w:val="center"/>
          </w:tcPr>
          <w:p w14:paraId="4F67233E" w14:textId="77777777" w:rsidR="00384CE6" w:rsidRPr="00701114" w:rsidRDefault="00384CE6" w:rsidP="003519BF">
            <w:pPr>
              <w:numPr>
                <w:ilvl w:val="0"/>
                <w:numId w:val="26"/>
              </w:numPr>
              <w:jc w:val="center"/>
              <w:rPr>
                <w:sz w:val="26"/>
                <w:szCs w:val="26"/>
              </w:rPr>
            </w:pPr>
          </w:p>
        </w:tc>
        <w:tc>
          <w:tcPr>
            <w:tcW w:w="1687" w:type="dxa"/>
            <w:vAlign w:val="center"/>
          </w:tcPr>
          <w:p w14:paraId="42BFCFAC" w14:textId="4A0FAA94" w:rsidR="00384CE6" w:rsidRPr="00701114" w:rsidRDefault="00B0145B" w:rsidP="003519BF">
            <w:pPr>
              <w:jc w:val="center"/>
              <w:rPr>
                <w:sz w:val="26"/>
                <w:szCs w:val="26"/>
              </w:rPr>
            </w:pPr>
            <w:r w:rsidRPr="00B0145B">
              <w:rPr>
                <w:sz w:val="26"/>
                <w:szCs w:val="26"/>
              </w:rPr>
              <w:t>Clause 5, Article 8</w:t>
            </w:r>
          </w:p>
        </w:tc>
        <w:tc>
          <w:tcPr>
            <w:tcW w:w="4601" w:type="dxa"/>
          </w:tcPr>
          <w:p w14:paraId="538EE4A2" w14:textId="210D5FB0" w:rsidR="00384CE6" w:rsidRPr="00701114" w:rsidRDefault="00CD7DEC" w:rsidP="003D420C">
            <w:pPr>
              <w:tabs>
                <w:tab w:val="num" w:pos="897"/>
              </w:tabs>
              <w:jc w:val="both"/>
              <w:rPr>
                <w:bCs/>
                <w:color w:val="000000"/>
                <w:sz w:val="26"/>
                <w:szCs w:val="26"/>
                <w:lang w:val="nl-NL" w:eastAsia="x-none"/>
              </w:rPr>
            </w:pPr>
            <w:r w:rsidRPr="00CD7DEC">
              <w:rPr>
                <w:bCs/>
                <w:color w:val="000000"/>
                <w:sz w:val="26"/>
                <w:szCs w:val="26"/>
                <w:lang w:val="nl-NL" w:eastAsia="x-none"/>
              </w:rPr>
              <w:t xml:space="preserve">5. </w:t>
            </w:r>
            <w:r w:rsidR="00B0145B" w:rsidRPr="00B0145B">
              <w:rPr>
                <w:bCs/>
                <w:color w:val="000000"/>
                <w:sz w:val="26"/>
                <w:szCs w:val="26"/>
                <w:lang w:val="nl-NL" w:eastAsia="x-none"/>
              </w:rPr>
              <w:t xml:space="preserve">Activities of the Audit Committee under the Board of Directors in case </w:t>
            </w:r>
            <w:r w:rsidR="00567E16">
              <w:rPr>
                <w:bCs/>
                <w:color w:val="000000"/>
                <w:sz w:val="26"/>
                <w:szCs w:val="26"/>
                <w:lang w:val="nl-NL" w:eastAsia="x-none"/>
              </w:rPr>
              <w:t>PJICO</w:t>
            </w:r>
            <w:r w:rsidR="00B0145B" w:rsidRPr="00B0145B">
              <w:rPr>
                <w:bCs/>
                <w:color w:val="000000"/>
                <w:sz w:val="26"/>
                <w:szCs w:val="26"/>
                <w:lang w:val="nl-NL" w:eastAsia="x-none"/>
              </w:rPr>
              <w:t xml:space="preserve"> operates under the model specified in Point b, Clause 1, Article 137 of the Law on Enterprises.</w:t>
            </w:r>
          </w:p>
        </w:tc>
        <w:tc>
          <w:tcPr>
            <w:tcW w:w="4529" w:type="dxa"/>
          </w:tcPr>
          <w:p w14:paraId="2E734CC9" w14:textId="7CFC018D" w:rsidR="00384CE6" w:rsidRPr="00D0182E" w:rsidRDefault="00CD7DEC" w:rsidP="003D420C">
            <w:pPr>
              <w:tabs>
                <w:tab w:val="left" w:pos="1080"/>
              </w:tabs>
              <w:jc w:val="both"/>
              <w:rPr>
                <w:sz w:val="26"/>
                <w:szCs w:val="26"/>
                <w:lang w:val="nl-NL"/>
              </w:rPr>
            </w:pPr>
            <w:r w:rsidRPr="00CE7D1C">
              <w:rPr>
                <w:sz w:val="26"/>
                <w:szCs w:val="26"/>
                <w:lang w:val="vi-VN"/>
              </w:rPr>
              <w:t xml:space="preserve">5. </w:t>
            </w:r>
            <w:r w:rsidR="00B0145B" w:rsidRPr="00B0145B">
              <w:rPr>
                <w:sz w:val="26"/>
                <w:szCs w:val="26"/>
                <w:lang w:val="vi-VN"/>
              </w:rPr>
              <w:t xml:space="preserve">Activities of the Supervisory Board in case </w:t>
            </w:r>
            <w:r w:rsidR="00567E16">
              <w:rPr>
                <w:sz w:val="26"/>
                <w:szCs w:val="26"/>
                <w:lang w:val="vi-VN"/>
              </w:rPr>
              <w:t>PJICO</w:t>
            </w:r>
            <w:r w:rsidR="00B0145B" w:rsidRPr="00B0145B">
              <w:rPr>
                <w:sz w:val="26"/>
                <w:szCs w:val="26"/>
                <w:lang w:val="vi-VN"/>
              </w:rPr>
              <w:t xml:space="preserve"> operates under the model specified in Point a, Clause 1, Article 137 of the Law on Enterprises.</w:t>
            </w:r>
          </w:p>
        </w:tc>
        <w:tc>
          <w:tcPr>
            <w:tcW w:w="2649" w:type="dxa"/>
            <w:vAlign w:val="center"/>
          </w:tcPr>
          <w:p w14:paraId="18559310" w14:textId="77777777" w:rsidR="00384CE6" w:rsidRPr="00D0182E" w:rsidRDefault="00384CE6" w:rsidP="003519BF">
            <w:pPr>
              <w:tabs>
                <w:tab w:val="num" w:pos="897"/>
              </w:tabs>
              <w:jc w:val="both"/>
              <w:rPr>
                <w:sz w:val="26"/>
                <w:szCs w:val="26"/>
                <w:lang w:val="nl-NL"/>
              </w:rPr>
            </w:pPr>
          </w:p>
        </w:tc>
      </w:tr>
      <w:tr w:rsidR="00C85720" w:rsidRPr="00D0182E" w14:paraId="1E67D3DE" w14:textId="77777777" w:rsidTr="003D420C">
        <w:trPr>
          <w:trHeight w:val="556"/>
        </w:trPr>
        <w:tc>
          <w:tcPr>
            <w:tcW w:w="851" w:type="dxa"/>
            <w:vAlign w:val="center"/>
          </w:tcPr>
          <w:p w14:paraId="2576EC3C" w14:textId="77777777" w:rsidR="00A72CC6" w:rsidRPr="00D0182E" w:rsidRDefault="00A72CC6" w:rsidP="003519BF">
            <w:pPr>
              <w:numPr>
                <w:ilvl w:val="0"/>
                <w:numId w:val="26"/>
              </w:numPr>
              <w:jc w:val="center"/>
              <w:rPr>
                <w:sz w:val="26"/>
                <w:szCs w:val="26"/>
                <w:lang w:val="nl-NL"/>
              </w:rPr>
            </w:pPr>
          </w:p>
        </w:tc>
        <w:tc>
          <w:tcPr>
            <w:tcW w:w="1687" w:type="dxa"/>
            <w:vAlign w:val="center"/>
          </w:tcPr>
          <w:p w14:paraId="5E517F07" w14:textId="20BDE903" w:rsidR="00A72CC6" w:rsidRPr="00701114" w:rsidRDefault="00B0145B" w:rsidP="003519BF">
            <w:pPr>
              <w:jc w:val="center"/>
              <w:rPr>
                <w:sz w:val="26"/>
                <w:szCs w:val="26"/>
              </w:rPr>
            </w:pPr>
            <w:r w:rsidRPr="00B0145B">
              <w:rPr>
                <w:sz w:val="26"/>
                <w:szCs w:val="26"/>
              </w:rPr>
              <w:t>Clause 3 and Clause 4, Article 12</w:t>
            </w:r>
          </w:p>
        </w:tc>
        <w:tc>
          <w:tcPr>
            <w:tcW w:w="4601" w:type="dxa"/>
          </w:tcPr>
          <w:p w14:paraId="38DB58FE" w14:textId="5F16D9BC" w:rsidR="00B0145B" w:rsidRPr="00B0145B" w:rsidRDefault="00B0145B" w:rsidP="003D420C">
            <w:pPr>
              <w:tabs>
                <w:tab w:val="num" w:pos="897"/>
              </w:tabs>
              <w:jc w:val="both"/>
              <w:rPr>
                <w:color w:val="000000"/>
                <w:sz w:val="26"/>
                <w:szCs w:val="26"/>
                <w:lang w:eastAsia="x-none"/>
              </w:rPr>
            </w:pPr>
            <w:r w:rsidRPr="00B0145B">
              <w:rPr>
                <w:color w:val="000000"/>
                <w:sz w:val="26"/>
                <w:szCs w:val="26"/>
                <w:lang w:eastAsia="x-none"/>
              </w:rPr>
              <w:t xml:space="preserve">3. The </w:t>
            </w:r>
            <w:r w:rsidR="001B2598">
              <w:rPr>
                <w:color w:val="000000"/>
                <w:sz w:val="26"/>
                <w:szCs w:val="26"/>
                <w:lang w:eastAsia="x-none"/>
              </w:rPr>
              <w:t>Chairman</w:t>
            </w:r>
            <w:r w:rsidRPr="00B0145B">
              <w:rPr>
                <w:color w:val="000000"/>
                <w:sz w:val="26"/>
                <w:szCs w:val="26"/>
                <w:lang w:eastAsia="x-none"/>
              </w:rPr>
              <w:t xml:space="preserve"> of the Board of Directors shall not concurrently hold the position of </w:t>
            </w:r>
            <w:r w:rsidR="00567E16">
              <w:rPr>
                <w:color w:val="000000"/>
                <w:sz w:val="26"/>
                <w:szCs w:val="26"/>
                <w:lang w:eastAsia="x-none"/>
              </w:rPr>
              <w:t>CEO</w:t>
            </w:r>
            <w:r w:rsidRPr="00B0145B">
              <w:rPr>
                <w:color w:val="000000"/>
                <w:sz w:val="26"/>
                <w:szCs w:val="26"/>
                <w:lang w:eastAsia="x-none"/>
              </w:rPr>
              <w:t>, unless such concurrent appointment is approved annually at the General Meeting of Shareholders.</w:t>
            </w:r>
          </w:p>
          <w:p w14:paraId="7DDA0EEB" w14:textId="6AF696E1" w:rsidR="00A72CC6" w:rsidRPr="00701114" w:rsidRDefault="00B0145B" w:rsidP="003D420C">
            <w:pPr>
              <w:tabs>
                <w:tab w:val="num" w:pos="897"/>
              </w:tabs>
              <w:jc w:val="both"/>
              <w:rPr>
                <w:color w:val="000000"/>
                <w:sz w:val="26"/>
                <w:szCs w:val="26"/>
                <w:lang w:eastAsia="x-none"/>
              </w:rPr>
            </w:pPr>
            <w:r w:rsidRPr="00B0145B">
              <w:rPr>
                <w:color w:val="000000"/>
                <w:sz w:val="26"/>
                <w:szCs w:val="26"/>
                <w:lang w:eastAsia="x-none"/>
              </w:rPr>
              <w:t xml:space="preserve">4. A member of the Board of Directors of </w:t>
            </w:r>
            <w:r w:rsidR="001B2598">
              <w:rPr>
                <w:color w:val="000000"/>
                <w:sz w:val="26"/>
                <w:szCs w:val="26"/>
                <w:lang w:eastAsia="x-none"/>
              </w:rPr>
              <w:t>PJICO</w:t>
            </w:r>
            <w:r w:rsidRPr="00B0145B">
              <w:rPr>
                <w:color w:val="000000"/>
                <w:sz w:val="26"/>
                <w:szCs w:val="26"/>
                <w:lang w:eastAsia="x-none"/>
              </w:rPr>
              <w:t xml:space="preserve"> shall not concurrently serve as a member of the Board of Directors of more than five (05) other companies.</w:t>
            </w:r>
          </w:p>
        </w:tc>
        <w:tc>
          <w:tcPr>
            <w:tcW w:w="4529" w:type="dxa"/>
          </w:tcPr>
          <w:p w14:paraId="76A62475" w14:textId="06904DB1" w:rsidR="00B0145B" w:rsidRPr="00B0145B" w:rsidRDefault="00B0145B" w:rsidP="003D420C">
            <w:pPr>
              <w:widowControl w:val="0"/>
              <w:jc w:val="both"/>
              <w:rPr>
                <w:sz w:val="26"/>
                <w:szCs w:val="26"/>
              </w:rPr>
            </w:pPr>
            <w:r w:rsidRPr="00B0145B">
              <w:rPr>
                <w:sz w:val="26"/>
                <w:szCs w:val="26"/>
              </w:rPr>
              <w:t xml:space="preserve">3. The </w:t>
            </w:r>
            <w:r w:rsidR="001B2598">
              <w:rPr>
                <w:sz w:val="26"/>
                <w:szCs w:val="26"/>
              </w:rPr>
              <w:t>Chairman</w:t>
            </w:r>
            <w:r w:rsidRPr="00B0145B">
              <w:rPr>
                <w:sz w:val="26"/>
                <w:szCs w:val="26"/>
              </w:rPr>
              <w:t xml:space="preserve"> of the Board of Directors shall not concurrently hold the position of </w:t>
            </w:r>
            <w:r w:rsidR="00567E16">
              <w:rPr>
                <w:sz w:val="26"/>
                <w:szCs w:val="26"/>
              </w:rPr>
              <w:t>CEO</w:t>
            </w:r>
            <w:r w:rsidRPr="00B0145B">
              <w:rPr>
                <w:sz w:val="26"/>
                <w:szCs w:val="26"/>
              </w:rPr>
              <w:t>.</w:t>
            </w:r>
          </w:p>
          <w:p w14:paraId="69CD2B49" w14:textId="789E563F" w:rsidR="00A72CC6" w:rsidRPr="00B0145B" w:rsidRDefault="00B0145B" w:rsidP="003D420C">
            <w:pPr>
              <w:jc w:val="both"/>
              <w:rPr>
                <w:b/>
                <w:bCs/>
                <w:sz w:val="26"/>
                <w:szCs w:val="26"/>
                <w:lang w:val="nl-NL" w:eastAsia="x-none"/>
              </w:rPr>
            </w:pPr>
            <w:r w:rsidRPr="00B0145B">
              <w:rPr>
                <w:sz w:val="26"/>
                <w:szCs w:val="26"/>
              </w:rPr>
              <w:t xml:space="preserve">4. A member of the Board of Directors of </w:t>
            </w:r>
            <w:r w:rsidR="001B2598">
              <w:rPr>
                <w:color w:val="000000"/>
                <w:sz w:val="26"/>
                <w:szCs w:val="26"/>
                <w:lang w:eastAsia="x-none"/>
              </w:rPr>
              <w:t>PJICO</w:t>
            </w:r>
            <w:r w:rsidR="001B2598" w:rsidRPr="00B0145B">
              <w:rPr>
                <w:color w:val="000000"/>
                <w:sz w:val="26"/>
                <w:szCs w:val="26"/>
                <w:lang w:eastAsia="x-none"/>
              </w:rPr>
              <w:t xml:space="preserve"> </w:t>
            </w:r>
            <w:r w:rsidRPr="00B0145B">
              <w:rPr>
                <w:sz w:val="26"/>
                <w:szCs w:val="26"/>
              </w:rPr>
              <w:t>shall not concurrently serve as a member of the Board of Directors or the Members’ Council of more than five (05) other companies.</w:t>
            </w:r>
          </w:p>
        </w:tc>
        <w:tc>
          <w:tcPr>
            <w:tcW w:w="2649" w:type="dxa"/>
            <w:vAlign w:val="center"/>
          </w:tcPr>
          <w:p w14:paraId="7F0282FB" w14:textId="33522BDA" w:rsidR="00A72CC6" w:rsidRPr="00D0182E" w:rsidRDefault="00B0145B" w:rsidP="003519BF">
            <w:pPr>
              <w:tabs>
                <w:tab w:val="num" w:pos="897"/>
              </w:tabs>
              <w:jc w:val="both"/>
              <w:rPr>
                <w:sz w:val="26"/>
                <w:szCs w:val="26"/>
                <w:lang w:val="nl-NL"/>
              </w:rPr>
            </w:pPr>
            <w:r w:rsidRPr="00B0145B">
              <w:rPr>
                <w:sz w:val="26"/>
                <w:szCs w:val="26"/>
                <w:lang w:val="nl-NL"/>
              </w:rPr>
              <w:t>Amended to ensure consistency with the draft Charter and to comply with Clause 2, Article 275 of Decree No. 155/2020/NĐ-CP and Clause 78, Article 1 of Decree No. 245/2025/NĐ-CP.</w:t>
            </w:r>
          </w:p>
        </w:tc>
      </w:tr>
      <w:tr w:rsidR="00584E2A" w:rsidRPr="00701114" w14:paraId="349739A8" w14:textId="77777777" w:rsidTr="00C767B8">
        <w:trPr>
          <w:trHeight w:val="556"/>
        </w:trPr>
        <w:tc>
          <w:tcPr>
            <w:tcW w:w="851" w:type="dxa"/>
            <w:vAlign w:val="center"/>
          </w:tcPr>
          <w:p w14:paraId="1037A8B8" w14:textId="77777777" w:rsidR="00A72CC6" w:rsidRPr="00D0182E" w:rsidRDefault="00A72CC6" w:rsidP="003519BF">
            <w:pPr>
              <w:numPr>
                <w:ilvl w:val="0"/>
                <w:numId w:val="26"/>
              </w:numPr>
              <w:jc w:val="center"/>
              <w:rPr>
                <w:sz w:val="26"/>
                <w:szCs w:val="26"/>
                <w:lang w:val="nl-NL"/>
              </w:rPr>
            </w:pPr>
          </w:p>
        </w:tc>
        <w:tc>
          <w:tcPr>
            <w:tcW w:w="1687" w:type="dxa"/>
            <w:vAlign w:val="center"/>
          </w:tcPr>
          <w:p w14:paraId="42504FBE" w14:textId="1479CB81" w:rsidR="00A72CC6" w:rsidRPr="00701114" w:rsidRDefault="00B0145B" w:rsidP="003519BF">
            <w:pPr>
              <w:jc w:val="center"/>
              <w:rPr>
                <w:sz w:val="26"/>
                <w:szCs w:val="26"/>
              </w:rPr>
            </w:pPr>
            <w:r w:rsidRPr="00B0145B">
              <w:rPr>
                <w:sz w:val="26"/>
                <w:szCs w:val="26"/>
              </w:rPr>
              <w:t>Clause 4, Article 13</w:t>
            </w:r>
          </w:p>
        </w:tc>
        <w:tc>
          <w:tcPr>
            <w:tcW w:w="4601" w:type="dxa"/>
          </w:tcPr>
          <w:p w14:paraId="1E100F02" w14:textId="296C1640" w:rsidR="00A72CC6" w:rsidRPr="00701114" w:rsidRDefault="00CD7DEC" w:rsidP="003D420C">
            <w:pPr>
              <w:tabs>
                <w:tab w:val="num" w:pos="897"/>
              </w:tabs>
              <w:jc w:val="both"/>
              <w:rPr>
                <w:color w:val="000000"/>
                <w:sz w:val="26"/>
                <w:szCs w:val="26"/>
                <w:lang w:eastAsia="x-none"/>
              </w:rPr>
            </w:pPr>
            <w:r w:rsidRPr="00CD7DEC">
              <w:rPr>
                <w:color w:val="000000"/>
                <w:sz w:val="26"/>
                <w:szCs w:val="26"/>
                <w:lang w:eastAsia="x-none"/>
              </w:rPr>
              <w:t xml:space="preserve">4. </w:t>
            </w:r>
            <w:r w:rsidR="00B0145B" w:rsidRPr="00B0145B">
              <w:rPr>
                <w:color w:val="000000"/>
                <w:sz w:val="26"/>
                <w:szCs w:val="26"/>
                <w:lang w:eastAsia="x-none"/>
              </w:rPr>
              <w:t xml:space="preserve">A member of the Board of Directors of </w:t>
            </w:r>
            <w:r w:rsidR="001B2598">
              <w:rPr>
                <w:color w:val="000000"/>
                <w:sz w:val="26"/>
                <w:szCs w:val="26"/>
                <w:lang w:eastAsia="x-none"/>
              </w:rPr>
              <w:t>PJICO</w:t>
            </w:r>
            <w:r w:rsidR="00B0145B" w:rsidRPr="00B0145B">
              <w:rPr>
                <w:color w:val="000000"/>
                <w:sz w:val="26"/>
                <w:szCs w:val="26"/>
                <w:lang w:eastAsia="x-none"/>
              </w:rPr>
              <w:t xml:space="preserve"> shall not concurrently serve as a member of the Board of Directors of more than five (05) other companies, except where such person is a member of the Board of Directors of companies within the same group, including parent companies, subsidiaries, economic groups, or acts as a representative of a fund management company or securities investment company.</w:t>
            </w:r>
          </w:p>
        </w:tc>
        <w:tc>
          <w:tcPr>
            <w:tcW w:w="4529" w:type="dxa"/>
            <w:vAlign w:val="center"/>
          </w:tcPr>
          <w:p w14:paraId="691C712D" w14:textId="69972A22" w:rsidR="00A72CC6" w:rsidRPr="00CD7DEC" w:rsidRDefault="00B0145B" w:rsidP="00C767B8">
            <w:pPr>
              <w:jc w:val="center"/>
              <w:rPr>
                <w:sz w:val="26"/>
                <w:szCs w:val="26"/>
              </w:rPr>
            </w:pPr>
            <w:r w:rsidRPr="00B0145B">
              <w:rPr>
                <w:sz w:val="26"/>
                <w:szCs w:val="26"/>
              </w:rPr>
              <w:t>Repealed as the content is duplicated under Clause 4, Article 12.</w:t>
            </w:r>
          </w:p>
        </w:tc>
        <w:tc>
          <w:tcPr>
            <w:tcW w:w="2649" w:type="dxa"/>
            <w:vAlign w:val="center"/>
          </w:tcPr>
          <w:p w14:paraId="032EC70F" w14:textId="77777777" w:rsidR="00A72CC6" w:rsidRPr="00701114" w:rsidRDefault="00A72CC6" w:rsidP="003519BF">
            <w:pPr>
              <w:tabs>
                <w:tab w:val="num" w:pos="897"/>
              </w:tabs>
              <w:jc w:val="both"/>
              <w:rPr>
                <w:sz w:val="26"/>
                <w:szCs w:val="26"/>
              </w:rPr>
            </w:pPr>
          </w:p>
        </w:tc>
      </w:tr>
      <w:tr w:rsidR="00584E2A" w:rsidRPr="00701114" w14:paraId="084D43A0" w14:textId="77777777" w:rsidTr="003D420C">
        <w:trPr>
          <w:trHeight w:val="1978"/>
        </w:trPr>
        <w:tc>
          <w:tcPr>
            <w:tcW w:w="851" w:type="dxa"/>
            <w:vAlign w:val="center"/>
          </w:tcPr>
          <w:p w14:paraId="288BA625" w14:textId="77777777" w:rsidR="00D62CE0" w:rsidRPr="00701114" w:rsidRDefault="00D62CE0" w:rsidP="003519BF">
            <w:pPr>
              <w:numPr>
                <w:ilvl w:val="0"/>
                <w:numId w:val="26"/>
              </w:numPr>
              <w:jc w:val="center"/>
              <w:rPr>
                <w:sz w:val="26"/>
                <w:szCs w:val="26"/>
              </w:rPr>
            </w:pPr>
          </w:p>
        </w:tc>
        <w:tc>
          <w:tcPr>
            <w:tcW w:w="1687" w:type="dxa"/>
            <w:vAlign w:val="center"/>
          </w:tcPr>
          <w:p w14:paraId="1071A832" w14:textId="2DD96358" w:rsidR="00D62CE0" w:rsidRPr="00701114" w:rsidRDefault="00B0145B" w:rsidP="003519BF">
            <w:pPr>
              <w:jc w:val="center"/>
              <w:rPr>
                <w:sz w:val="26"/>
                <w:szCs w:val="26"/>
              </w:rPr>
            </w:pPr>
            <w:r w:rsidRPr="00B0145B">
              <w:rPr>
                <w:sz w:val="26"/>
                <w:szCs w:val="26"/>
              </w:rPr>
              <w:t>Clause 7, Article 15</w:t>
            </w:r>
          </w:p>
        </w:tc>
        <w:tc>
          <w:tcPr>
            <w:tcW w:w="4601" w:type="dxa"/>
          </w:tcPr>
          <w:p w14:paraId="734E35F7" w14:textId="6AF21E33" w:rsidR="00CD7DEC" w:rsidRPr="00B0145B" w:rsidRDefault="00CD7DEC" w:rsidP="003D420C">
            <w:pPr>
              <w:shd w:val="clear" w:color="auto" w:fill="FFFFFF"/>
              <w:jc w:val="both"/>
            </w:pPr>
            <w:r w:rsidRPr="00CE7D1C">
              <w:rPr>
                <w:sz w:val="26"/>
                <w:szCs w:val="26"/>
              </w:rPr>
              <w:t>7</w:t>
            </w:r>
            <w:r w:rsidRPr="00CE7D1C">
              <w:rPr>
                <w:sz w:val="26"/>
                <w:szCs w:val="26"/>
                <w:lang w:val="vi-VN"/>
              </w:rPr>
              <w:t xml:space="preserve">. </w:t>
            </w:r>
            <w:r w:rsidR="00B0145B" w:rsidRPr="00B0145B">
              <w:rPr>
                <w:sz w:val="26"/>
                <w:szCs w:val="26"/>
                <w:lang w:val="vi-VN"/>
              </w:rPr>
              <w:t xml:space="preserve">To organize training and capacity-building programs on corporate governance and necessary skills for members of the Board of Directors, the </w:t>
            </w:r>
            <w:r w:rsidR="00567E16">
              <w:rPr>
                <w:sz w:val="26"/>
                <w:szCs w:val="26"/>
                <w:lang w:val="vi-VN"/>
              </w:rPr>
              <w:t>CEO</w:t>
            </w:r>
            <w:r w:rsidR="00B0145B" w:rsidRPr="00B0145B">
              <w:rPr>
                <w:sz w:val="26"/>
                <w:szCs w:val="26"/>
                <w:lang w:val="vi-VN"/>
              </w:rPr>
              <w:t xml:space="preserve"> and other managers of </w:t>
            </w:r>
            <w:r w:rsidR="001B2598">
              <w:rPr>
                <w:sz w:val="26"/>
                <w:szCs w:val="26"/>
              </w:rPr>
              <w:t>PJICO</w:t>
            </w:r>
            <w:r w:rsidR="00B0145B" w:rsidRPr="00B0145B">
              <w:rPr>
                <w:sz w:val="26"/>
                <w:szCs w:val="26"/>
                <w:lang w:val="vi-VN"/>
              </w:rPr>
              <w:t>.</w:t>
            </w:r>
          </w:p>
          <w:p w14:paraId="1A794097" w14:textId="77777777" w:rsidR="00D62CE0" w:rsidRPr="00701114" w:rsidRDefault="00D62CE0" w:rsidP="003D420C">
            <w:pPr>
              <w:tabs>
                <w:tab w:val="num" w:pos="897"/>
              </w:tabs>
              <w:jc w:val="both"/>
              <w:rPr>
                <w:color w:val="000000"/>
                <w:sz w:val="26"/>
                <w:szCs w:val="26"/>
                <w:lang w:eastAsia="x-none"/>
              </w:rPr>
            </w:pPr>
          </w:p>
        </w:tc>
        <w:tc>
          <w:tcPr>
            <w:tcW w:w="4529" w:type="dxa"/>
          </w:tcPr>
          <w:p w14:paraId="445001BD" w14:textId="1D51FB73" w:rsidR="00D62CE0" w:rsidRPr="00701114" w:rsidRDefault="00CD7DEC" w:rsidP="003D420C">
            <w:pPr>
              <w:jc w:val="both"/>
              <w:rPr>
                <w:color w:val="000000"/>
                <w:sz w:val="26"/>
                <w:szCs w:val="26"/>
                <w:lang w:val="nl-NL"/>
              </w:rPr>
            </w:pPr>
            <w:r w:rsidRPr="00CE7D1C">
              <w:rPr>
                <w:sz w:val="26"/>
                <w:szCs w:val="26"/>
              </w:rPr>
              <w:t>7</w:t>
            </w:r>
            <w:r w:rsidRPr="00CE7D1C">
              <w:rPr>
                <w:sz w:val="26"/>
                <w:szCs w:val="26"/>
                <w:lang w:val="vi-VN"/>
              </w:rPr>
              <w:t xml:space="preserve">. </w:t>
            </w:r>
            <w:r w:rsidR="00B0145B" w:rsidRPr="00B0145B">
              <w:rPr>
                <w:sz w:val="26"/>
                <w:szCs w:val="26"/>
                <w:lang w:val="vi-VN"/>
              </w:rPr>
              <w:t xml:space="preserve">To organize training and capacity-building programs on corporate governance and necessary skills for members of the Board of Directors, the </w:t>
            </w:r>
            <w:r w:rsidR="00567E16">
              <w:rPr>
                <w:sz w:val="26"/>
                <w:szCs w:val="26"/>
                <w:lang w:val="vi-VN"/>
              </w:rPr>
              <w:t>CEO</w:t>
            </w:r>
            <w:r w:rsidR="00B0145B" w:rsidRPr="00B0145B">
              <w:rPr>
                <w:sz w:val="26"/>
                <w:szCs w:val="26"/>
                <w:lang w:val="vi-VN"/>
              </w:rPr>
              <w:t xml:space="preserve">, </w:t>
            </w:r>
            <w:r w:rsidR="00B0145B" w:rsidRPr="00B0145B">
              <w:rPr>
                <w:sz w:val="26"/>
                <w:szCs w:val="26"/>
                <w:u w:val="single"/>
                <w:lang w:val="vi-VN"/>
              </w:rPr>
              <w:t>the person in charge of corporate governance</w:t>
            </w:r>
            <w:r w:rsidR="00B0145B" w:rsidRPr="00B0145B">
              <w:rPr>
                <w:sz w:val="26"/>
                <w:szCs w:val="26"/>
                <w:lang w:val="vi-VN"/>
              </w:rPr>
              <w:t xml:space="preserve">, and other managers of </w:t>
            </w:r>
            <w:r w:rsidR="001B2598">
              <w:rPr>
                <w:sz w:val="26"/>
                <w:szCs w:val="26"/>
              </w:rPr>
              <w:t>PJICO</w:t>
            </w:r>
            <w:r w:rsidR="00B0145B" w:rsidRPr="00B0145B">
              <w:rPr>
                <w:sz w:val="26"/>
                <w:szCs w:val="26"/>
                <w:lang w:val="vi-VN"/>
              </w:rPr>
              <w:t>.</w:t>
            </w:r>
          </w:p>
        </w:tc>
        <w:tc>
          <w:tcPr>
            <w:tcW w:w="2649" w:type="dxa"/>
            <w:vAlign w:val="center"/>
          </w:tcPr>
          <w:p w14:paraId="4C5F8A66" w14:textId="77777777" w:rsidR="00D62CE0" w:rsidRPr="00701114" w:rsidRDefault="00D62CE0" w:rsidP="003519BF">
            <w:pPr>
              <w:tabs>
                <w:tab w:val="num" w:pos="897"/>
              </w:tabs>
              <w:jc w:val="both"/>
              <w:rPr>
                <w:sz w:val="26"/>
                <w:szCs w:val="26"/>
              </w:rPr>
            </w:pPr>
          </w:p>
        </w:tc>
      </w:tr>
      <w:tr w:rsidR="00584E2A" w:rsidRPr="00D0182E" w14:paraId="074B53C8" w14:textId="77777777" w:rsidTr="00C767B8">
        <w:trPr>
          <w:trHeight w:val="1265"/>
        </w:trPr>
        <w:tc>
          <w:tcPr>
            <w:tcW w:w="851" w:type="dxa"/>
            <w:vAlign w:val="center"/>
          </w:tcPr>
          <w:p w14:paraId="1727F911" w14:textId="77777777" w:rsidR="00FD0A20" w:rsidRPr="00701114" w:rsidRDefault="00FD0A20" w:rsidP="003519BF">
            <w:pPr>
              <w:numPr>
                <w:ilvl w:val="0"/>
                <w:numId w:val="26"/>
              </w:numPr>
              <w:jc w:val="center"/>
              <w:rPr>
                <w:sz w:val="26"/>
                <w:szCs w:val="26"/>
              </w:rPr>
            </w:pPr>
          </w:p>
        </w:tc>
        <w:tc>
          <w:tcPr>
            <w:tcW w:w="1687" w:type="dxa"/>
            <w:vAlign w:val="center"/>
          </w:tcPr>
          <w:p w14:paraId="738AAD88" w14:textId="19E8EAF9" w:rsidR="00FD0A20" w:rsidRPr="00701114" w:rsidRDefault="00B0145B" w:rsidP="003519BF">
            <w:pPr>
              <w:jc w:val="center"/>
              <w:rPr>
                <w:sz w:val="26"/>
                <w:szCs w:val="26"/>
              </w:rPr>
            </w:pPr>
            <w:r w:rsidRPr="00B0145B">
              <w:rPr>
                <w:sz w:val="26"/>
                <w:szCs w:val="26"/>
              </w:rPr>
              <w:t>Clause 9, Article 15</w:t>
            </w:r>
          </w:p>
        </w:tc>
        <w:tc>
          <w:tcPr>
            <w:tcW w:w="4601" w:type="dxa"/>
            <w:vAlign w:val="center"/>
          </w:tcPr>
          <w:p w14:paraId="2A3028A1" w14:textId="0AB2B641" w:rsidR="00FD0A20" w:rsidRPr="00701114" w:rsidRDefault="00B0145B" w:rsidP="00C767B8">
            <w:pPr>
              <w:tabs>
                <w:tab w:val="num" w:pos="897"/>
              </w:tabs>
              <w:jc w:val="center"/>
              <w:rPr>
                <w:color w:val="000000"/>
                <w:sz w:val="26"/>
                <w:szCs w:val="26"/>
                <w:lang w:eastAsia="x-none"/>
              </w:rPr>
            </w:pPr>
            <w:r w:rsidRPr="00B0145B">
              <w:rPr>
                <w:color w:val="000000"/>
                <w:sz w:val="26"/>
                <w:szCs w:val="26"/>
                <w:lang w:eastAsia="x-none"/>
              </w:rPr>
              <w:t>Not stipulated.</w:t>
            </w:r>
          </w:p>
        </w:tc>
        <w:tc>
          <w:tcPr>
            <w:tcW w:w="4529" w:type="dxa"/>
          </w:tcPr>
          <w:p w14:paraId="14936376" w14:textId="16A72D34" w:rsidR="00CD7DEC" w:rsidRPr="00CD7DEC" w:rsidRDefault="00CD7DEC" w:rsidP="003D420C">
            <w:pPr>
              <w:jc w:val="both"/>
              <w:rPr>
                <w:sz w:val="26"/>
                <w:szCs w:val="26"/>
                <w:u w:val="single"/>
                <w:lang w:val="nl-NL"/>
              </w:rPr>
            </w:pPr>
            <w:r w:rsidRPr="00CD7DEC">
              <w:rPr>
                <w:sz w:val="26"/>
                <w:szCs w:val="26"/>
                <w:u w:val="single"/>
                <w:lang w:val="nl-NL"/>
              </w:rPr>
              <w:t xml:space="preserve">9. </w:t>
            </w:r>
            <w:r w:rsidR="00B0145B" w:rsidRPr="00B0145B">
              <w:rPr>
                <w:sz w:val="26"/>
                <w:szCs w:val="26"/>
                <w:u w:val="single"/>
                <w:lang w:val="nl-NL"/>
              </w:rPr>
              <w:t>To implement dividend payments to shareholders in accordance with applicable laws after approval by the General Meeting of Shareholders.</w:t>
            </w:r>
          </w:p>
          <w:p w14:paraId="755B5777" w14:textId="77777777" w:rsidR="00FD0A20" w:rsidRPr="00701114" w:rsidRDefault="00FD0A20" w:rsidP="003D420C">
            <w:pPr>
              <w:pStyle w:val="Heading3"/>
              <w:spacing w:before="0" w:after="0"/>
              <w:ind w:left="40"/>
              <w:jc w:val="both"/>
              <w:rPr>
                <w:rFonts w:ascii="Times New Roman" w:hAnsi="Times New Roman"/>
                <w:color w:val="000000"/>
                <w:lang w:val="nl-NL"/>
              </w:rPr>
            </w:pPr>
          </w:p>
        </w:tc>
        <w:tc>
          <w:tcPr>
            <w:tcW w:w="2649" w:type="dxa"/>
            <w:vAlign w:val="center"/>
          </w:tcPr>
          <w:p w14:paraId="4C3779E0" w14:textId="58CEC357" w:rsidR="00FD0A20" w:rsidRPr="00D0182E" w:rsidRDefault="00B0145B" w:rsidP="003519BF">
            <w:pPr>
              <w:tabs>
                <w:tab w:val="num" w:pos="897"/>
              </w:tabs>
              <w:jc w:val="both"/>
              <w:rPr>
                <w:sz w:val="26"/>
                <w:szCs w:val="26"/>
                <w:lang w:val="nl-NL"/>
              </w:rPr>
            </w:pPr>
            <w:r w:rsidRPr="00B0145B">
              <w:rPr>
                <w:sz w:val="26"/>
                <w:szCs w:val="26"/>
                <w:lang w:val="nl-NL"/>
              </w:rPr>
              <w:t>Supplemented in accordance with new regulations under Decree No. 245/2025/NĐ-CP.</w:t>
            </w:r>
          </w:p>
        </w:tc>
      </w:tr>
      <w:tr w:rsidR="00584E2A" w:rsidRPr="00701114" w14:paraId="7AC6C10C" w14:textId="77777777" w:rsidTr="003D420C">
        <w:trPr>
          <w:trHeight w:val="1978"/>
        </w:trPr>
        <w:tc>
          <w:tcPr>
            <w:tcW w:w="851" w:type="dxa"/>
            <w:vAlign w:val="center"/>
          </w:tcPr>
          <w:p w14:paraId="6FD9C51E" w14:textId="77777777" w:rsidR="00827ADD" w:rsidRPr="00D0182E" w:rsidRDefault="00827ADD" w:rsidP="003519BF">
            <w:pPr>
              <w:numPr>
                <w:ilvl w:val="0"/>
                <w:numId w:val="26"/>
              </w:numPr>
              <w:jc w:val="center"/>
              <w:rPr>
                <w:sz w:val="26"/>
                <w:szCs w:val="26"/>
                <w:lang w:val="nl-NL"/>
              </w:rPr>
            </w:pPr>
          </w:p>
        </w:tc>
        <w:tc>
          <w:tcPr>
            <w:tcW w:w="1687" w:type="dxa"/>
            <w:vAlign w:val="center"/>
          </w:tcPr>
          <w:p w14:paraId="106C0936" w14:textId="2A2A167F" w:rsidR="00827ADD" w:rsidRPr="00701114" w:rsidRDefault="00B0145B" w:rsidP="003519BF">
            <w:pPr>
              <w:jc w:val="center"/>
              <w:rPr>
                <w:sz w:val="26"/>
                <w:szCs w:val="26"/>
              </w:rPr>
            </w:pPr>
            <w:r w:rsidRPr="00B0145B">
              <w:rPr>
                <w:sz w:val="26"/>
                <w:szCs w:val="26"/>
              </w:rPr>
              <w:t>Clause 1, Article 17</w:t>
            </w:r>
          </w:p>
        </w:tc>
        <w:tc>
          <w:tcPr>
            <w:tcW w:w="4601" w:type="dxa"/>
          </w:tcPr>
          <w:p w14:paraId="1BAA1318" w14:textId="72B2C7FC" w:rsidR="00827ADD" w:rsidRPr="00701114" w:rsidRDefault="00403685" w:rsidP="003D420C">
            <w:pPr>
              <w:tabs>
                <w:tab w:val="num" w:pos="897"/>
              </w:tabs>
              <w:jc w:val="both"/>
              <w:rPr>
                <w:color w:val="000000"/>
                <w:sz w:val="26"/>
                <w:szCs w:val="26"/>
                <w:lang w:eastAsia="x-none"/>
              </w:rPr>
            </w:pPr>
            <w:r w:rsidRPr="00CE7D1C">
              <w:rPr>
                <w:sz w:val="26"/>
                <w:szCs w:val="26"/>
              </w:rPr>
              <w:t xml:space="preserve">1.  </w:t>
            </w:r>
            <w:r w:rsidR="00567E16">
              <w:rPr>
                <w:sz w:val="26"/>
                <w:szCs w:val="26"/>
              </w:rPr>
              <w:t>PJICO</w:t>
            </w:r>
            <w:r w:rsidR="00B0145B" w:rsidRPr="00B0145B">
              <w:rPr>
                <w:sz w:val="26"/>
                <w:szCs w:val="26"/>
              </w:rPr>
              <w:t xml:space="preserve"> has the right to pay remuneration and bonuses to members of the Board of Directors based on business performance and efficiency.</w:t>
            </w:r>
          </w:p>
        </w:tc>
        <w:tc>
          <w:tcPr>
            <w:tcW w:w="4529" w:type="dxa"/>
          </w:tcPr>
          <w:p w14:paraId="51257358" w14:textId="21ECC6A7" w:rsidR="00827ADD" w:rsidRPr="00701114" w:rsidRDefault="00403685" w:rsidP="003D420C">
            <w:pPr>
              <w:jc w:val="both"/>
              <w:rPr>
                <w:sz w:val="26"/>
                <w:szCs w:val="26"/>
              </w:rPr>
            </w:pPr>
            <w:r w:rsidRPr="00CE7D1C">
              <w:rPr>
                <w:sz w:val="26"/>
                <w:szCs w:val="26"/>
              </w:rPr>
              <w:t xml:space="preserve">1.  </w:t>
            </w:r>
            <w:r w:rsidR="00567E16">
              <w:rPr>
                <w:sz w:val="26"/>
                <w:szCs w:val="26"/>
              </w:rPr>
              <w:t>PJICO</w:t>
            </w:r>
            <w:r w:rsidR="00B0145B" w:rsidRPr="00B0145B">
              <w:rPr>
                <w:sz w:val="26"/>
                <w:szCs w:val="26"/>
              </w:rPr>
              <w:t xml:space="preserve"> has the right to pay remuneration and bonuses to members of the Board of Directors based on business performance and efficiency </w:t>
            </w:r>
            <w:r w:rsidR="00B0145B" w:rsidRPr="00B0145B">
              <w:rPr>
                <w:sz w:val="26"/>
                <w:szCs w:val="26"/>
                <w:u w:val="single"/>
              </w:rPr>
              <w:t xml:space="preserve">and in accordance with </w:t>
            </w:r>
            <w:r w:rsidR="00567E16">
              <w:rPr>
                <w:sz w:val="26"/>
                <w:szCs w:val="26"/>
                <w:u w:val="single"/>
              </w:rPr>
              <w:t>PJICO</w:t>
            </w:r>
            <w:r w:rsidR="00B0145B" w:rsidRPr="00B0145B">
              <w:rPr>
                <w:sz w:val="26"/>
                <w:szCs w:val="26"/>
                <w:u w:val="single"/>
              </w:rPr>
              <w:t>’s regulations on salary and bonus distribution</w:t>
            </w:r>
            <w:r w:rsidR="00B0145B" w:rsidRPr="00B0145B">
              <w:rPr>
                <w:sz w:val="26"/>
                <w:szCs w:val="26"/>
              </w:rPr>
              <w:t>.</w:t>
            </w:r>
          </w:p>
        </w:tc>
        <w:tc>
          <w:tcPr>
            <w:tcW w:w="2649" w:type="dxa"/>
            <w:vAlign w:val="center"/>
          </w:tcPr>
          <w:p w14:paraId="24C6D42E" w14:textId="78490493" w:rsidR="00827ADD" w:rsidRPr="00701114" w:rsidRDefault="00B0145B" w:rsidP="003519BF">
            <w:pPr>
              <w:tabs>
                <w:tab w:val="num" w:pos="897"/>
              </w:tabs>
              <w:jc w:val="both"/>
              <w:rPr>
                <w:sz w:val="26"/>
                <w:szCs w:val="26"/>
              </w:rPr>
            </w:pPr>
            <w:r>
              <w:t>Supplemented to align with the remuneration and bonus practices currently applied at Petrolimex Insurance Corporation.</w:t>
            </w:r>
          </w:p>
        </w:tc>
      </w:tr>
      <w:tr w:rsidR="00C85720" w:rsidRPr="00D0182E" w14:paraId="5243C524" w14:textId="77777777" w:rsidTr="003D420C">
        <w:trPr>
          <w:trHeight w:val="1732"/>
        </w:trPr>
        <w:tc>
          <w:tcPr>
            <w:tcW w:w="851" w:type="dxa"/>
            <w:vAlign w:val="center"/>
          </w:tcPr>
          <w:p w14:paraId="35E8EF7B" w14:textId="77777777" w:rsidR="00827ADD" w:rsidRPr="00701114" w:rsidRDefault="00827ADD" w:rsidP="003519BF">
            <w:pPr>
              <w:numPr>
                <w:ilvl w:val="0"/>
                <w:numId w:val="26"/>
              </w:numPr>
              <w:jc w:val="center"/>
              <w:rPr>
                <w:sz w:val="26"/>
                <w:szCs w:val="26"/>
              </w:rPr>
            </w:pPr>
          </w:p>
        </w:tc>
        <w:tc>
          <w:tcPr>
            <w:tcW w:w="1687" w:type="dxa"/>
            <w:vAlign w:val="center"/>
          </w:tcPr>
          <w:p w14:paraId="443820EB" w14:textId="5F10B29C" w:rsidR="00827ADD" w:rsidRPr="00701114" w:rsidRDefault="00B0145B" w:rsidP="003519BF">
            <w:pPr>
              <w:jc w:val="center"/>
              <w:rPr>
                <w:sz w:val="26"/>
                <w:szCs w:val="26"/>
              </w:rPr>
            </w:pPr>
            <w:r w:rsidRPr="00B0145B">
              <w:rPr>
                <w:sz w:val="26"/>
                <w:szCs w:val="26"/>
              </w:rPr>
              <w:t>Clause 1, Article 18</w:t>
            </w:r>
          </w:p>
        </w:tc>
        <w:tc>
          <w:tcPr>
            <w:tcW w:w="4601" w:type="dxa"/>
          </w:tcPr>
          <w:p w14:paraId="3853AC0A" w14:textId="4121D328" w:rsidR="00AF5F03" w:rsidRPr="00AF5F03" w:rsidRDefault="00B0145B" w:rsidP="003D420C">
            <w:pPr>
              <w:jc w:val="both"/>
              <w:rPr>
                <w:b/>
                <w:sz w:val="26"/>
                <w:szCs w:val="26"/>
                <w:lang w:val="nl-NL"/>
              </w:rPr>
            </w:pPr>
            <w:r w:rsidRPr="00B0145B">
              <w:rPr>
                <w:b/>
                <w:sz w:val="26"/>
                <w:szCs w:val="26"/>
                <w:lang w:val="nl-NL"/>
              </w:rPr>
              <w:t>Article 18. Committees of the Board of Directors</w:t>
            </w:r>
          </w:p>
          <w:p w14:paraId="7CFBDF36" w14:textId="05845EA2" w:rsidR="00403685" w:rsidRPr="00CE7D1C" w:rsidRDefault="00403685" w:rsidP="003D420C">
            <w:pPr>
              <w:jc w:val="both"/>
              <w:rPr>
                <w:sz w:val="26"/>
                <w:szCs w:val="26"/>
                <w:lang w:val="nl-NL"/>
              </w:rPr>
            </w:pPr>
            <w:r w:rsidRPr="00CE7D1C">
              <w:rPr>
                <w:sz w:val="26"/>
                <w:szCs w:val="26"/>
                <w:lang w:val="nl-NL"/>
              </w:rPr>
              <w:t xml:space="preserve">1. </w:t>
            </w:r>
            <w:r w:rsidR="00B0145B" w:rsidRPr="00B0145B">
              <w:rPr>
                <w:sz w:val="26"/>
                <w:szCs w:val="26"/>
                <w:lang w:val="nl-NL"/>
              </w:rPr>
              <w:t xml:space="preserve">The Board of Directors shall establish </w:t>
            </w:r>
            <w:r w:rsidR="00B0145B" w:rsidRPr="00B0145B">
              <w:rPr>
                <w:strike/>
                <w:sz w:val="26"/>
                <w:szCs w:val="26"/>
                <w:lang w:val="nl-NL"/>
              </w:rPr>
              <w:t>sub</w:t>
            </w:r>
            <w:r w:rsidR="00B0145B" w:rsidRPr="00B0145B">
              <w:rPr>
                <w:sz w:val="26"/>
                <w:szCs w:val="26"/>
                <w:lang w:val="nl-NL"/>
              </w:rPr>
              <w:t xml:space="preserve">-committees to support its operations. Depending on the development stage of </w:t>
            </w:r>
            <w:r w:rsidR="00A53CAB">
              <w:rPr>
                <w:sz w:val="26"/>
                <w:szCs w:val="26"/>
                <w:lang w:val="nl-NL"/>
              </w:rPr>
              <w:t>PJICO</w:t>
            </w:r>
            <w:r w:rsidR="00B0145B" w:rsidRPr="00B0145B">
              <w:rPr>
                <w:sz w:val="26"/>
                <w:szCs w:val="26"/>
                <w:lang w:val="nl-NL"/>
              </w:rPr>
              <w:t>, in addition to existing committees such as the Board of Directors’ General Affairs Division and the Internal Audit Division, the Board of Directors may establish additional committees such as the Strategy and Policy Committee, the Human Resources Committee, the Remuneration Committee and other special committees in accordance with resolutions of the General Meeting of Shareholders.</w:t>
            </w:r>
          </w:p>
          <w:p w14:paraId="65AF03D1" w14:textId="77777777" w:rsidR="00827ADD" w:rsidRPr="00D0182E" w:rsidRDefault="00827ADD" w:rsidP="003D420C">
            <w:pPr>
              <w:tabs>
                <w:tab w:val="num" w:pos="897"/>
              </w:tabs>
              <w:jc w:val="both"/>
              <w:rPr>
                <w:color w:val="000000"/>
                <w:sz w:val="26"/>
                <w:szCs w:val="26"/>
                <w:lang w:val="nl-NL" w:eastAsia="x-none"/>
              </w:rPr>
            </w:pPr>
          </w:p>
        </w:tc>
        <w:tc>
          <w:tcPr>
            <w:tcW w:w="4529" w:type="dxa"/>
          </w:tcPr>
          <w:p w14:paraId="063243AB" w14:textId="03321C0A" w:rsidR="00AF5F03" w:rsidRPr="00AF5F03" w:rsidRDefault="00B0145B" w:rsidP="003D420C">
            <w:pPr>
              <w:jc w:val="both"/>
              <w:rPr>
                <w:b/>
                <w:sz w:val="26"/>
                <w:szCs w:val="26"/>
                <w:lang w:val="nl-NL"/>
              </w:rPr>
            </w:pPr>
            <w:r w:rsidRPr="00B0145B">
              <w:rPr>
                <w:b/>
                <w:sz w:val="26"/>
                <w:szCs w:val="26"/>
                <w:lang w:val="nl-NL"/>
              </w:rPr>
              <w:t>Article 18. Committees of the Board of Directors</w:t>
            </w:r>
          </w:p>
          <w:p w14:paraId="515AA953" w14:textId="7FC61859" w:rsidR="00403685" w:rsidRPr="00CE7D1C" w:rsidRDefault="00403685" w:rsidP="003D420C">
            <w:pPr>
              <w:jc w:val="both"/>
              <w:rPr>
                <w:sz w:val="26"/>
                <w:szCs w:val="26"/>
                <w:lang w:val="nl-NL"/>
              </w:rPr>
            </w:pPr>
            <w:r w:rsidRPr="00CE7D1C">
              <w:rPr>
                <w:sz w:val="26"/>
                <w:szCs w:val="26"/>
                <w:lang w:val="nl-NL"/>
              </w:rPr>
              <w:t xml:space="preserve">1. </w:t>
            </w:r>
            <w:r w:rsidR="00B0145B" w:rsidRPr="00B0145B">
              <w:rPr>
                <w:sz w:val="26"/>
                <w:szCs w:val="26"/>
                <w:lang w:val="nl-NL"/>
              </w:rPr>
              <w:t xml:space="preserve">The Board of Directors shall establish committees to support its operations. Depending on the development stage of </w:t>
            </w:r>
            <w:r w:rsidR="00A53CAB">
              <w:rPr>
                <w:sz w:val="26"/>
                <w:szCs w:val="26"/>
                <w:lang w:val="nl-NL"/>
              </w:rPr>
              <w:t>PJICO</w:t>
            </w:r>
            <w:r w:rsidR="00B0145B" w:rsidRPr="00B0145B">
              <w:rPr>
                <w:sz w:val="26"/>
                <w:szCs w:val="26"/>
                <w:lang w:val="nl-NL"/>
              </w:rPr>
              <w:t>, in addition to existing committees such as the Board of Directors’ General Affairs Division and the Internal Audit Division, the Board of Directors may establish additional committees such as the Strategy and Policy Committee, the Human Resources Committee, the Remuneration Committee and other special committees in accordance with resolutions of the General Meeting of Shareholders.</w:t>
            </w:r>
          </w:p>
          <w:p w14:paraId="1E1EA374" w14:textId="77777777" w:rsidR="00827ADD" w:rsidRPr="00D0182E" w:rsidRDefault="00827ADD" w:rsidP="003D420C">
            <w:pPr>
              <w:ind w:firstLine="720"/>
              <w:jc w:val="both"/>
              <w:rPr>
                <w:sz w:val="26"/>
                <w:szCs w:val="26"/>
                <w:lang w:val="nl-NL"/>
              </w:rPr>
            </w:pPr>
          </w:p>
        </w:tc>
        <w:tc>
          <w:tcPr>
            <w:tcW w:w="2649" w:type="dxa"/>
            <w:vAlign w:val="center"/>
          </w:tcPr>
          <w:p w14:paraId="18716BDD" w14:textId="24417157" w:rsidR="00827ADD" w:rsidRPr="00D0182E" w:rsidRDefault="00B0145B" w:rsidP="003519BF">
            <w:pPr>
              <w:tabs>
                <w:tab w:val="num" w:pos="897"/>
              </w:tabs>
              <w:jc w:val="both"/>
              <w:rPr>
                <w:sz w:val="26"/>
                <w:szCs w:val="26"/>
                <w:lang w:val="nl-NL"/>
              </w:rPr>
            </w:pPr>
            <w:r>
              <w:t>Revised to align the terminology with the title of the Article.</w:t>
            </w:r>
          </w:p>
        </w:tc>
      </w:tr>
      <w:tr w:rsidR="00AF5F03" w:rsidRPr="00701114" w14:paraId="5B314965" w14:textId="77777777" w:rsidTr="003D420C">
        <w:trPr>
          <w:trHeight w:val="701"/>
        </w:trPr>
        <w:tc>
          <w:tcPr>
            <w:tcW w:w="851" w:type="dxa"/>
            <w:vAlign w:val="center"/>
          </w:tcPr>
          <w:p w14:paraId="0CEED757" w14:textId="77777777" w:rsidR="00AF5F03" w:rsidRPr="00D0182E" w:rsidRDefault="00AF5F03" w:rsidP="003519BF">
            <w:pPr>
              <w:numPr>
                <w:ilvl w:val="0"/>
                <w:numId w:val="26"/>
              </w:numPr>
              <w:jc w:val="center"/>
              <w:rPr>
                <w:sz w:val="26"/>
                <w:szCs w:val="26"/>
                <w:lang w:val="nl-NL"/>
              </w:rPr>
            </w:pPr>
          </w:p>
        </w:tc>
        <w:tc>
          <w:tcPr>
            <w:tcW w:w="1687" w:type="dxa"/>
            <w:vAlign w:val="center"/>
          </w:tcPr>
          <w:p w14:paraId="41C7CF3D" w14:textId="6DFFF932" w:rsidR="00AF5F03" w:rsidRPr="00D0182E" w:rsidRDefault="00DA0DD7" w:rsidP="003519BF">
            <w:pPr>
              <w:jc w:val="center"/>
              <w:rPr>
                <w:sz w:val="26"/>
                <w:szCs w:val="26"/>
                <w:lang w:val="nl-NL"/>
              </w:rPr>
            </w:pPr>
            <w:r w:rsidRPr="00DA0DD7">
              <w:rPr>
                <w:sz w:val="26"/>
                <w:szCs w:val="26"/>
                <w:lang w:val="nl-NL"/>
              </w:rPr>
              <w:t>Chapter IV (from Article 19 to Article 23)</w:t>
            </w:r>
          </w:p>
        </w:tc>
        <w:tc>
          <w:tcPr>
            <w:tcW w:w="4601" w:type="dxa"/>
          </w:tcPr>
          <w:p w14:paraId="04871161" w14:textId="57E5D26F" w:rsidR="00B0145B" w:rsidRPr="00B0145B" w:rsidRDefault="00B0145B" w:rsidP="003D420C">
            <w:pPr>
              <w:widowControl w:val="0"/>
              <w:jc w:val="both"/>
              <w:rPr>
                <w:b/>
                <w:strike/>
                <w:sz w:val="26"/>
                <w:szCs w:val="26"/>
                <w:lang w:val="nl-NL"/>
              </w:rPr>
            </w:pPr>
            <w:r w:rsidRPr="00B0145B">
              <w:rPr>
                <w:b/>
                <w:strike/>
                <w:sz w:val="26"/>
                <w:szCs w:val="26"/>
                <w:lang w:val="nl-NL"/>
              </w:rPr>
              <w:t>CHAPTER IV</w:t>
            </w:r>
          </w:p>
          <w:p w14:paraId="527AE743" w14:textId="34173AA3" w:rsidR="00AF5F03" w:rsidRPr="00D0182E" w:rsidRDefault="00B0145B" w:rsidP="003D420C">
            <w:pPr>
              <w:jc w:val="both"/>
              <w:rPr>
                <w:b/>
                <w:bCs/>
                <w:strike/>
                <w:sz w:val="26"/>
                <w:szCs w:val="26"/>
                <w:lang w:val="nl-NL"/>
              </w:rPr>
            </w:pPr>
            <w:r w:rsidRPr="00B0145B">
              <w:rPr>
                <w:b/>
                <w:strike/>
                <w:sz w:val="26"/>
                <w:szCs w:val="26"/>
                <w:lang w:val="nl-NL"/>
              </w:rPr>
              <w:t>AUDIT COMMITTEE UNDER THE BOARD OF DIRECTORS</w:t>
            </w:r>
          </w:p>
          <w:p w14:paraId="5006E415" w14:textId="52D3E997" w:rsidR="00AF5F03" w:rsidRPr="00D0182E" w:rsidRDefault="00B0145B" w:rsidP="003D420C">
            <w:pPr>
              <w:jc w:val="both"/>
              <w:rPr>
                <w:strike/>
                <w:sz w:val="26"/>
                <w:szCs w:val="26"/>
                <w:lang w:val="nl-NL"/>
              </w:rPr>
            </w:pPr>
            <w:r w:rsidRPr="00B0145B">
              <w:rPr>
                <w:b/>
                <w:bCs/>
                <w:strike/>
                <w:sz w:val="26"/>
                <w:szCs w:val="26"/>
                <w:lang w:val="nl-NL"/>
              </w:rPr>
              <w:t>Article 19. Nomination and Appointment of Members of the Audit Committee</w:t>
            </w:r>
          </w:p>
          <w:p w14:paraId="7FB32A8C" w14:textId="43C2A584" w:rsidR="00B0145B" w:rsidRPr="00B0145B" w:rsidRDefault="00B0145B" w:rsidP="003D420C">
            <w:pPr>
              <w:jc w:val="both"/>
              <w:rPr>
                <w:strike/>
                <w:sz w:val="26"/>
                <w:szCs w:val="26"/>
                <w:lang w:val="nl-NL"/>
              </w:rPr>
            </w:pPr>
            <w:r w:rsidRPr="00B0145B">
              <w:rPr>
                <w:strike/>
                <w:sz w:val="26"/>
                <w:szCs w:val="26"/>
                <w:lang w:val="nl-NL"/>
              </w:rPr>
              <w:lastRenderedPageBreak/>
              <w:t xml:space="preserve">1. The </w:t>
            </w:r>
            <w:r w:rsidR="006B04C2">
              <w:rPr>
                <w:strike/>
                <w:sz w:val="26"/>
                <w:szCs w:val="26"/>
                <w:lang w:val="nl-NL"/>
              </w:rPr>
              <w:t>Head</w:t>
            </w:r>
            <w:r w:rsidRPr="00B0145B">
              <w:rPr>
                <w:strike/>
                <w:sz w:val="26"/>
                <w:szCs w:val="26"/>
                <w:lang w:val="nl-NL"/>
              </w:rPr>
              <w:t xml:space="preserve"> and other members of the Audit Committee shall be nominated by the Board of Directors and must not be executive officers of Petrolimex Insurance Corporation.</w:t>
            </w:r>
          </w:p>
          <w:p w14:paraId="177429E2" w14:textId="0885AB0C" w:rsidR="00B0145B" w:rsidRPr="00B0145B" w:rsidRDefault="00B0145B" w:rsidP="003D420C">
            <w:pPr>
              <w:jc w:val="both"/>
              <w:rPr>
                <w:strike/>
                <w:sz w:val="26"/>
                <w:szCs w:val="26"/>
                <w:lang w:val="nl-NL"/>
              </w:rPr>
            </w:pPr>
            <w:r w:rsidRPr="00B0145B">
              <w:rPr>
                <w:strike/>
                <w:sz w:val="26"/>
                <w:szCs w:val="26"/>
                <w:lang w:val="nl-NL"/>
              </w:rPr>
              <w:t xml:space="preserve">2. The appointment of the </w:t>
            </w:r>
            <w:r w:rsidR="006B04C2">
              <w:rPr>
                <w:strike/>
                <w:sz w:val="26"/>
                <w:szCs w:val="26"/>
                <w:lang w:val="nl-NL"/>
              </w:rPr>
              <w:t>Head</w:t>
            </w:r>
            <w:r w:rsidRPr="00B0145B">
              <w:rPr>
                <w:strike/>
                <w:sz w:val="26"/>
                <w:szCs w:val="26"/>
                <w:lang w:val="nl-NL"/>
              </w:rPr>
              <w:t xml:space="preserve"> and other members of the Audit Committee must be approved by the Board of Directors at its meeting.</w:t>
            </w:r>
          </w:p>
          <w:p w14:paraId="5E7781AA" w14:textId="77777777" w:rsidR="00B0145B" w:rsidRPr="00B0145B" w:rsidRDefault="00B0145B" w:rsidP="003D420C">
            <w:pPr>
              <w:jc w:val="both"/>
              <w:rPr>
                <w:strike/>
                <w:sz w:val="26"/>
                <w:szCs w:val="26"/>
                <w:lang w:val="nl-NL"/>
              </w:rPr>
            </w:pPr>
            <w:r w:rsidRPr="00B0145B">
              <w:rPr>
                <w:strike/>
                <w:sz w:val="26"/>
                <w:szCs w:val="26"/>
                <w:lang w:val="nl-NL"/>
              </w:rPr>
              <w:t>Article 20. Composition of the Audit Committee</w:t>
            </w:r>
          </w:p>
          <w:p w14:paraId="29B64A4D" w14:textId="487EA839" w:rsidR="00B0145B" w:rsidRPr="00B0145B" w:rsidRDefault="00B0145B" w:rsidP="003D420C">
            <w:pPr>
              <w:jc w:val="both"/>
              <w:rPr>
                <w:strike/>
                <w:sz w:val="26"/>
                <w:szCs w:val="26"/>
                <w:lang w:val="nl-NL"/>
              </w:rPr>
            </w:pPr>
            <w:r w:rsidRPr="00B0145B">
              <w:rPr>
                <w:strike/>
                <w:sz w:val="26"/>
                <w:szCs w:val="26"/>
                <w:lang w:val="nl-NL"/>
              </w:rPr>
              <w:t xml:space="preserve">1. The Audit Committee shall consist of at least two (02) members. The </w:t>
            </w:r>
            <w:r w:rsidR="006B04C2">
              <w:rPr>
                <w:strike/>
                <w:sz w:val="26"/>
                <w:szCs w:val="26"/>
                <w:lang w:val="nl-NL"/>
              </w:rPr>
              <w:t>Head</w:t>
            </w:r>
            <w:r w:rsidRPr="00B0145B">
              <w:rPr>
                <w:strike/>
                <w:sz w:val="26"/>
                <w:szCs w:val="26"/>
                <w:lang w:val="nl-NL"/>
              </w:rPr>
              <w:t xml:space="preserve"> must be an independent member of the Board of Directors. Other members must be non-executive members of the Board of Directors.</w:t>
            </w:r>
          </w:p>
          <w:p w14:paraId="514D22E5" w14:textId="3F60E39E" w:rsidR="00B0145B" w:rsidRPr="00B0145B" w:rsidRDefault="00B0145B" w:rsidP="003D420C">
            <w:pPr>
              <w:jc w:val="both"/>
              <w:rPr>
                <w:strike/>
                <w:sz w:val="26"/>
                <w:szCs w:val="26"/>
                <w:lang w:val="nl-NL"/>
              </w:rPr>
            </w:pPr>
            <w:r w:rsidRPr="00B0145B">
              <w:rPr>
                <w:strike/>
                <w:sz w:val="26"/>
                <w:szCs w:val="26"/>
                <w:lang w:val="nl-NL"/>
              </w:rPr>
              <w:t xml:space="preserve">2. Members of the Audit Committee must have knowledge of accounting and auditing, a general understanding of law and the operations of </w:t>
            </w:r>
            <w:r w:rsidR="00567E16">
              <w:rPr>
                <w:strike/>
                <w:sz w:val="26"/>
                <w:szCs w:val="26"/>
                <w:lang w:val="nl-NL"/>
              </w:rPr>
              <w:t>PJICO</w:t>
            </w:r>
            <w:r w:rsidRPr="00B0145B">
              <w:rPr>
                <w:strike/>
                <w:sz w:val="26"/>
                <w:szCs w:val="26"/>
                <w:lang w:val="nl-NL"/>
              </w:rPr>
              <w:t>, and must not fall into the following cases:</w:t>
            </w:r>
          </w:p>
          <w:p w14:paraId="17408A81" w14:textId="4F9DE9FC" w:rsidR="00B0145B" w:rsidRPr="00B0145B" w:rsidRDefault="00E1544B" w:rsidP="003D420C">
            <w:pPr>
              <w:jc w:val="both"/>
              <w:rPr>
                <w:strike/>
                <w:sz w:val="26"/>
                <w:szCs w:val="26"/>
                <w:lang w:val="nl-NL"/>
              </w:rPr>
            </w:pPr>
            <w:r>
              <w:rPr>
                <w:strike/>
                <w:sz w:val="26"/>
                <w:szCs w:val="26"/>
                <w:lang w:val="nl-NL"/>
              </w:rPr>
              <w:t>a.</w:t>
            </w:r>
            <w:r w:rsidR="00B0145B" w:rsidRPr="00B0145B">
              <w:rPr>
                <w:strike/>
                <w:sz w:val="26"/>
                <w:szCs w:val="26"/>
                <w:lang w:val="nl-NL"/>
              </w:rPr>
              <w:t xml:space="preserve"> Working in the accounting or finance department of </w:t>
            </w:r>
            <w:r w:rsidR="00567E16">
              <w:rPr>
                <w:strike/>
                <w:sz w:val="26"/>
                <w:szCs w:val="26"/>
                <w:lang w:val="nl-NL"/>
              </w:rPr>
              <w:t>PJICO</w:t>
            </w:r>
            <w:r w:rsidR="00B0145B" w:rsidRPr="00B0145B">
              <w:rPr>
                <w:strike/>
                <w:sz w:val="26"/>
                <w:szCs w:val="26"/>
                <w:lang w:val="nl-NL"/>
              </w:rPr>
              <w:t>;</w:t>
            </w:r>
          </w:p>
          <w:p w14:paraId="220E2C24" w14:textId="25735A32" w:rsidR="00B0145B" w:rsidRPr="00B0145B" w:rsidRDefault="00E1544B" w:rsidP="003D420C">
            <w:pPr>
              <w:jc w:val="both"/>
              <w:rPr>
                <w:strike/>
                <w:sz w:val="26"/>
                <w:szCs w:val="26"/>
                <w:lang w:val="nl-NL"/>
              </w:rPr>
            </w:pPr>
            <w:r>
              <w:rPr>
                <w:strike/>
                <w:sz w:val="26"/>
                <w:szCs w:val="26"/>
                <w:lang w:val="nl-NL"/>
              </w:rPr>
              <w:t>b.</w:t>
            </w:r>
            <w:r w:rsidR="00B0145B" w:rsidRPr="00B0145B">
              <w:rPr>
                <w:strike/>
                <w:sz w:val="26"/>
                <w:szCs w:val="26"/>
                <w:lang w:val="nl-NL"/>
              </w:rPr>
              <w:t xml:space="preserve"> Being a member or employee of an auditing firm approved to audit the financial statements of </w:t>
            </w:r>
            <w:r w:rsidR="00567E16">
              <w:rPr>
                <w:strike/>
                <w:sz w:val="26"/>
                <w:szCs w:val="26"/>
                <w:lang w:val="nl-NL"/>
              </w:rPr>
              <w:t>PJICO</w:t>
            </w:r>
            <w:r w:rsidR="00B0145B" w:rsidRPr="00B0145B">
              <w:rPr>
                <w:strike/>
                <w:sz w:val="26"/>
                <w:szCs w:val="26"/>
                <w:lang w:val="nl-NL"/>
              </w:rPr>
              <w:t xml:space="preserve"> within the preceding three (03) consecutive years.</w:t>
            </w:r>
          </w:p>
          <w:p w14:paraId="14C01A2D" w14:textId="631A7616" w:rsidR="00B0145B" w:rsidRPr="00B0145B" w:rsidRDefault="00B0145B" w:rsidP="003D420C">
            <w:pPr>
              <w:jc w:val="both"/>
              <w:rPr>
                <w:strike/>
                <w:sz w:val="26"/>
                <w:szCs w:val="26"/>
                <w:lang w:val="nl-NL"/>
              </w:rPr>
            </w:pPr>
            <w:r w:rsidRPr="00B0145B">
              <w:rPr>
                <w:strike/>
                <w:sz w:val="26"/>
                <w:szCs w:val="26"/>
                <w:lang w:val="nl-NL"/>
              </w:rPr>
              <w:t xml:space="preserve">3. The </w:t>
            </w:r>
            <w:r w:rsidR="006B04C2">
              <w:rPr>
                <w:strike/>
                <w:sz w:val="26"/>
                <w:szCs w:val="26"/>
                <w:lang w:val="nl-NL"/>
              </w:rPr>
              <w:t>Head</w:t>
            </w:r>
            <w:r w:rsidRPr="00B0145B">
              <w:rPr>
                <w:strike/>
                <w:sz w:val="26"/>
                <w:szCs w:val="26"/>
                <w:lang w:val="nl-NL"/>
              </w:rPr>
              <w:t xml:space="preserve"> of the Audit Committee must hold at least a university degree in economics, finance, accounting, auditing, law or business administration.</w:t>
            </w:r>
          </w:p>
          <w:p w14:paraId="28B8F38F" w14:textId="77777777" w:rsidR="00B0145B" w:rsidRPr="00B0145B" w:rsidRDefault="00B0145B" w:rsidP="003D420C">
            <w:pPr>
              <w:jc w:val="both"/>
              <w:rPr>
                <w:strike/>
                <w:sz w:val="26"/>
                <w:szCs w:val="26"/>
                <w:lang w:val="nl-NL"/>
              </w:rPr>
            </w:pPr>
            <w:r w:rsidRPr="00B0145B">
              <w:rPr>
                <w:strike/>
                <w:sz w:val="26"/>
                <w:szCs w:val="26"/>
                <w:lang w:val="nl-NL"/>
              </w:rPr>
              <w:t>Article 21. Rights and Obligations of the Audit Committee</w:t>
            </w:r>
          </w:p>
          <w:p w14:paraId="5A648C2A" w14:textId="4C7571D8" w:rsidR="00B0145B" w:rsidRPr="00B0145B" w:rsidRDefault="00B0145B" w:rsidP="003D420C">
            <w:pPr>
              <w:jc w:val="both"/>
              <w:rPr>
                <w:strike/>
                <w:sz w:val="26"/>
                <w:szCs w:val="26"/>
                <w:lang w:val="nl-NL"/>
              </w:rPr>
            </w:pPr>
            <w:r w:rsidRPr="00B0145B">
              <w:rPr>
                <w:strike/>
                <w:sz w:val="26"/>
                <w:szCs w:val="26"/>
                <w:lang w:val="nl-NL"/>
              </w:rPr>
              <w:lastRenderedPageBreak/>
              <w:t xml:space="preserve">The Audit Committee shall have the rights and obligations as prescribed in Article 161 of the Law on Enterprises, the Charter of </w:t>
            </w:r>
            <w:r w:rsidR="00567E16">
              <w:rPr>
                <w:strike/>
                <w:sz w:val="26"/>
                <w:szCs w:val="26"/>
                <w:lang w:val="nl-NL"/>
              </w:rPr>
              <w:t>PJICO</w:t>
            </w:r>
            <w:r w:rsidRPr="00B0145B">
              <w:rPr>
                <w:strike/>
                <w:sz w:val="26"/>
                <w:szCs w:val="26"/>
                <w:lang w:val="nl-NL"/>
              </w:rPr>
              <w:t>, and the following:</w:t>
            </w:r>
          </w:p>
          <w:p w14:paraId="5E621194" w14:textId="061CD9DE" w:rsidR="00B0145B" w:rsidRPr="00B0145B" w:rsidRDefault="00B0145B" w:rsidP="003D420C">
            <w:pPr>
              <w:jc w:val="both"/>
              <w:rPr>
                <w:strike/>
                <w:sz w:val="26"/>
                <w:szCs w:val="26"/>
                <w:lang w:val="nl-NL"/>
              </w:rPr>
            </w:pPr>
            <w:r w:rsidRPr="00B0145B">
              <w:rPr>
                <w:strike/>
                <w:sz w:val="26"/>
                <w:szCs w:val="26"/>
                <w:lang w:val="nl-NL"/>
              </w:rPr>
              <w:t xml:space="preserve">1. To access documents relating to the operations of </w:t>
            </w:r>
            <w:r w:rsidR="00567E16">
              <w:rPr>
                <w:strike/>
                <w:sz w:val="26"/>
                <w:szCs w:val="26"/>
                <w:lang w:val="nl-NL"/>
              </w:rPr>
              <w:t>PJICO</w:t>
            </w:r>
            <w:r w:rsidRPr="00B0145B">
              <w:rPr>
                <w:strike/>
                <w:sz w:val="26"/>
                <w:szCs w:val="26"/>
                <w:lang w:val="nl-NL"/>
              </w:rPr>
              <w:t xml:space="preserve">; to communicate with other members of the Board of Directors, the </w:t>
            </w:r>
            <w:r w:rsidR="00567E16">
              <w:rPr>
                <w:strike/>
                <w:sz w:val="26"/>
                <w:szCs w:val="26"/>
                <w:lang w:val="nl-NL"/>
              </w:rPr>
              <w:t>CEO</w:t>
            </w:r>
            <w:r w:rsidRPr="00B0145B">
              <w:rPr>
                <w:strike/>
                <w:sz w:val="26"/>
                <w:szCs w:val="26"/>
                <w:lang w:val="nl-NL"/>
              </w:rPr>
              <w:t>, the Chief Accountant and other managers to collect information serving the activities of the Audit Committee;</w:t>
            </w:r>
          </w:p>
          <w:p w14:paraId="7349514D" w14:textId="77777777" w:rsidR="00B0145B" w:rsidRPr="00B0145B" w:rsidRDefault="00B0145B" w:rsidP="003D420C">
            <w:pPr>
              <w:jc w:val="both"/>
              <w:rPr>
                <w:strike/>
                <w:sz w:val="26"/>
                <w:szCs w:val="26"/>
                <w:lang w:val="nl-NL"/>
              </w:rPr>
            </w:pPr>
            <w:r w:rsidRPr="00B0145B">
              <w:rPr>
                <w:strike/>
                <w:sz w:val="26"/>
                <w:szCs w:val="26"/>
                <w:lang w:val="nl-NL"/>
              </w:rPr>
              <w:t>2. To request representatives of approved auditing firms to attend meetings of the Audit Committee and respond to matters relating to audited financial statements;</w:t>
            </w:r>
          </w:p>
          <w:p w14:paraId="5EC0DE72" w14:textId="77777777" w:rsidR="00B0145B" w:rsidRPr="00B0145B" w:rsidRDefault="00B0145B" w:rsidP="003D420C">
            <w:pPr>
              <w:jc w:val="both"/>
              <w:rPr>
                <w:strike/>
                <w:sz w:val="26"/>
                <w:szCs w:val="26"/>
                <w:lang w:val="nl-NL"/>
              </w:rPr>
            </w:pPr>
            <w:r w:rsidRPr="00B0145B">
              <w:rPr>
                <w:strike/>
                <w:sz w:val="26"/>
                <w:szCs w:val="26"/>
                <w:lang w:val="nl-NL"/>
              </w:rPr>
              <w:t>3. To engage external legal, accounting or other advisory services when necessary;</w:t>
            </w:r>
          </w:p>
          <w:p w14:paraId="2822B5C6" w14:textId="6DCAEA8C" w:rsidR="00B0145B" w:rsidRPr="00B0145B" w:rsidRDefault="00B0145B" w:rsidP="003D420C">
            <w:pPr>
              <w:jc w:val="both"/>
              <w:rPr>
                <w:strike/>
                <w:sz w:val="26"/>
                <w:szCs w:val="26"/>
                <w:lang w:val="nl-NL"/>
              </w:rPr>
            </w:pPr>
            <w:r w:rsidRPr="00B0145B">
              <w:rPr>
                <w:strike/>
                <w:sz w:val="26"/>
                <w:szCs w:val="26"/>
                <w:lang w:val="nl-NL"/>
              </w:rPr>
              <w:t xml:space="preserve">4. To develop and submit to the Board of Directors policies on risk identification and management; and to propose solutions for handling risks arising in the operations of </w:t>
            </w:r>
            <w:r w:rsidR="00567E16">
              <w:rPr>
                <w:strike/>
                <w:sz w:val="26"/>
                <w:szCs w:val="26"/>
                <w:lang w:val="nl-NL"/>
              </w:rPr>
              <w:t>PJICO</w:t>
            </w:r>
            <w:r w:rsidRPr="00B0145B">
              <w:rPr>
                <w:strike/>
                <w:sz w:val="26"/>
                <w:szCs w:val="26"/>
                <w:lang w:val="nl-NL"/>
              </w:rPr>
              <w:t>;</w:t>
            </w:r>
          </w:p>
          <w:p w14:paraId="56A43828" w14:textId="4AEF1323" w:rsidR="00B0145B" w:rsidRPr="00B0145B" w:rsidRDefault="00B0145B" w:rsidP="003D420C">
            <w:pPr>
              <w:jc w:val="both"/>
              <w:rPr>
                <w:strike/>
                <w:sz w:val="26"/>
                <w:szCs w:val="26"/>
                <w:lang w:val="nl-NL"/>
              </w:rPr>
            </w:pPr>
            <w:r w:rsidRPr="00B0145B">
              <w:rPr>
                <w:strike/>
                <w:sz w:val="26"/>
                <w:szCs w:val="26"/>
                <w:lang w:val="nl-NL"/>
              </w:rPr>
              <w:t xml:space="preserve">5. To prepare written reports to the Board of Directors upon detecting that members of the Board of Directors, the </w:t>
            </w:r>
            <w:r w:rsidR="00567E16">
              <w:rPr>
                <w:strike/>
                <w:sz w:val="26"/>
                <w:szCs w:val="26"/>
                <w:lang w:val="nl-NL"/>
              </w:rPr>
              <w:t>CEO</w:t>
            </w:r>
            <w:r w:rsidRPr="00B0145B">
              <w:rPr>
                <w:strike/>
                <w:sz w:val="26"/>
                <w:szCs w:val="26"/>
                <w:lang w:val="nl-NL"/>
              </w:rPr>
              <w:t xml:space="preserve"> or other managers fail to properly perform their duties in accordance with the Law on Enterprises and the Charter of </w:t>
            </w:r>
            <w:r w:rsidR="00567E16">
              <w:rPr>
                <w:strike/>
                <w:sz w:val="26"/>
                <w:szCs w:val="26"/>
                <w:lang w:val="nl-NL"/>
              </w:rPr>
              <w:t>PJICO</w:t>
            </w:r>
            <w:r w:rsidRPr="00B0145B">
              <w:rPr>
                <w:strike/>
                <w:sz w:val="26"/>
                <w:szCs w:val="26"/>
                <w:lang w:val="nl-NL"/>
              </w:rPr>
              <w:t>;</w:t>
            </w:r>
          </w:p>
          <w:p w14:paraId="750B3E74" w14:textId="77777777" w:rsidR="00B0145B" w:rsidRPr="00B0145B" w:rsidRDefault="00B0145B" w:rsidP="003D420C">
            <w:pPr>
              <w:jc w:val="both"/>
              <w:rPr>
                <w:strike/>
                <w:sz w:val="26"/>
                <w:szCs w:val="26"/>
                <w:lang w:val="nl-NL"/>
              </w:rPr>
            </w:pPr>
            <w:r w:rsidRPr="00B0145B">
              <w:rPr>
                <w:strike/>
                <w:sz w:val="26"/>
                <w:szCs w:val="26"/>
                <w:lang w:val="nl-NL"/>
              </w:rPr>
              <w:t>6. To develop the operational regulations of the Audit Committee and submit them to the Board of Directors for approval.</w:t>
            </w:r>
          </w:p>
          <w:p w14:paraId="4B67E5DF" w14:textId="77777777" w:rsidR="00B0145B" w:rsidRPr="00B0145B" w:rsidRDefault="00B0145B" w:rsidP="003D420C">
            <w:pPr>
              <w:jc w:val="both"/>
              <w:rPr>
                <w:strike/>
                <w:sz w:val="26"/>
                <w:szCs w:val="26"/>
                <w:lang w:val="nl-NL"/>
              </w:rPr>
            </w:pPr>
            <w:r w:rsidRPr="00B0145B">
              <w:rPr>
                <w:strike/>
                <w:sz w:val="26"/>
                <w:szCs w:val="26"/>
                <w:lang w:val="nl-NL"/>
              </w:rPr>
              <w:t>Article 22. Meetings of the Audit Committee</w:t>
            </w:r>
          </w:p>
          <w:p w14:paraId="6BEA6E0E" w14:textId="77777777" w:rsidR="00B0145B" w:rsidRPr="00B0145B" w:rsidRDefault="00B0145B" w:rsidP="003D420C">
            <w:pPr>
              <w:jc w:val="both"/>
              <w:rPr>
                <w:strike/>
                <w:sz w:val="26"/>
                <w:szCs w:val="26"/>
                <w:lang w:val="nl-NL"/>
              </w:rPr>
            </w:pPr>
            <w:r w:rsidRPr="00B0145B">
              <w:rPr>
                <w:strike/>
                <w:sz w:val="26"/>
                <w:szCs w:val="26"/>
                <w:lang w:val="nl-NL"/>
              </w:rPr>
              <w:t xml:space="preserve">1. The Audit Committee shall meet at least twice per year. Minutes of meetings must be prepared in detail, clearly recorded and </w:t>
            </w:r>
            <w:r w:rsidRPr="00B0145B">
              <w:rPr>
                <w:strike/>
                <w:sz w:val="26"/>
                <w:szCs w:val="26"/>
                <w:lang w:val="nl-NL"/>
              </w:rPr>
              <w:lastRenderedPageBreak/>
              <w:t>properly retained. The minute-taker and attending members must sign the minutes.</w:t>
            </w:r>
          </w:p>
          <w:p w14:paraId="552602A4" w14:textId="2CEF6BCB" w:rsidR="00AF5F03" w:rsidRPr="00AF5F03" w:rsidRDefault="00B0145B" w:rsidP="003D420C">
            <w:pPr>
              <w:jc w:val="both"/>
              <w:rPr>
                <w:strike/>
                <w:sz w:val="26"/>
                <w:szCs w:val="26"/>
              </w:rPr>
            </w:pPr>
            <w:r w:rsidRPr="00B0145B">
              <w:rPr>
                <w:strike/>
                <w:sz w:val="26"/>
                <w:szCs w:val="26"/>
                <w:lang w:val="nl-NL"/>
              </w:rPr>
              <w:t xml:space="preserve">2. The Audit Committee shall adopt decisions by voting at meetings, by written consultation or by other methods as prescribed in its operational regulations. Each member shall have one vote. Unless otherwise provided by the Audit Committee’s regulations with a higher threshold, decisions shall be approved by a majority of attending members; in case of a tie, the final decision shall follow the opinion of the </w:t>
            </w:r>
            <w:r w:rsidR="00FB535B">
              <w:rPr>
                <w:strike/>
                <w:sz w:val="26"/>
                <w:szCs w:val="26"/>
                <w:lang w:val="nl-NL"/>
              </w:rPr>
              <w:t>Head</w:t>
            </w:r>
            <w:r w:rsidRPr="00B0145B">
              <w:rPr>
                <w:strike/>
                <w:sz w:val="26"/>
                <w:szCs w:val="26"/>
                <w:lang w:val="nl-NL"/>
              </w:rPr>
              <w:t xml:space="preserve"> of the Audit Committee.</w:t>
            </w:r>
          </w:p>
          <w:p w14:paraId="0919CFB2" w14:textId="77777777" w:rsidR="00B0145B" w:rsidRPr="00B0145B" w:rsidRDefault="00B0145B" w:rsidP="003D420C">
            <w:pPr>
              <w:jc w:val="both"/>
              <w:rPr>
                <w:b/>
                <w:bCs/>
                <w:strike/>
                <w:sz w:val="26"/>
                <w:szCs w:val="26"/>
              </w:rPr>
            </w:pPr>
            <w:r w:rsidRPr="00B0145B">
              <w:rPr>
                <w:b/>
                <w:bCs/>
                <w:strike/>
                <w:sz w:val="26"/>
                <w:szCs w:val="26"/>
              </w:rPr>
              <w:t>Article 23. Report of Independent Members of the Board of Directors in the Audit Committee at the Annual General Meeting of Shareholders</w:t>
            </w:r>
          </w:p>
          <w:p w14:paraId="3E41A041" w14:textId="7DA5ECD8" w:rsidR="00B0145B" w:rsidRPr="00B0145B" w:rsidRDefault="00B0145B" w:rsidP="003D420C">
            <w:pPr>
              <w:jc w:val="both"/>
              <w:rPr>
                <w:strike/>
                <w:sz w:val="26"/>
                <w:szCs w:val="26"/>
              </w:rPr>
            </w:pPr>
            <w:r>
              <w:t>1. Independent members of the Board of Directors serving on the Audit Committee shall report on their activities at the General Meeting of Shareholders.</w:t>
            </w:r>
          </w:p>
          <w:p w14:paraId="76ADA71D" w14:textId="77777777" w:rsidR="00B0145B" w:rsidRPr="00B0145B" w:rsidRDefault="00B0145B" w:rsidP="003D420C">
            <w:pPr>
              <w:jc w:val="both"/>
              <w:rPr>
                <w:strike/>
                <w:sz w:val="26"/>
                <w:szCs w:val="26"/>
              </w:rPr>
            </w:pPr>
            <w:r w:rsidRPr="00B0145B">
              <w:rPr>
                <w:strike/>
                <w:sz w:val="26"/>
                <w:szCs w:val="26"/>
              </w:rPr>
              <w:t>2. The report must include the following contents:</w:t>
            </w:r>
          </w:p>
          <w:p w14:paraId="7EF10B01" w14:textId="6DD0AD04" w:rsidR="00B0145B" w:rsidRPr="00B0145B" w:rsidRDefault="00E1544B" w:rsidP="003D420C">
            <w:pPr>
              <w:jc w:val="both"/>
              <w:rPr>
                <w:strike/>
                <w:sz w:val="26"/>
                <w:szCs w:val="26"/>
              </w:rPr>
            </w:pPr>
            <w:r>
              <w:rPr>
                <w:strike/>
                <w:sz w:val="26"/>
                <w:szCs w:val="26"/>
              </w:rPr>
              <w:t>a.</w:t>
            </w:r>
            <w:r w:rsidR="00B0145B" w:rsidRPr="00B0145B">
              <w:rPr>
                <w:strike/>
                <w:sz w:val="26"/>
                <w:szCs w:val="26"/>
              </w:rPr>
              <w:t xml:space="preserve"> Remuneration, operating expenses and other benefits of the Audit Committee and each of its members in accordance with the Law on Enterprises and the Charter of </w:t>
            </w:r>
            <w:r w:rsidR="00567E16">
              <w:rPr>
                <w:strike/>
                <w:sz w:val="26"/>
                <w:szCs w:val="26"/>
              </w:rPr>
              <w:t>PJICO</w:t>
            </w:r>
            <w:r w:rsidR="00B0145B" w:rsidRPr="00B0145B">
              <w:rPr>
                <w:strike/>
                <w:sz w:val="26"/>
                <w:szCs w:val="26"/>
              </w:rPr>
              <w:t>;</w:t>
            </w:r>
          </w:p>
          <w:p w14:paraId="00400ECB" w14:textId="2D39DD66" w:rsidR="00B0145B" w:rsidRPr="00B0145B" w:rsidRDefault="00E1544B" w:rsidP="003D420C">
            <w:pPr>
              <w:jc w:val="both"/>
              <w:rPr>
                <w:strike/>
                <w:sz w:val="26"/>
                <w:szCs w:val="26"/>
              </w:rPr>
            </w:pPr>
            <w:r>
              <w:rPr>
                <w:strike/>
                <w:sz w:val="26"/>
                <w:szCs w:val="26"/>
              </w:rPr>
              <w:t>b.</w:t>
            </w:r>
            <w:r w:rsidR="00B0145B" w:rsidRPr="00B0145B">
              <w:rPr>
                <w:strike/>
                <w:sz w:val="26"/>
                <w:szCs w:val="26"/>
              </w:rPr>
              <w:t xml:space="preserve"> Summary of meetings of the Audit Committee and its conclusions and recommendations;</w:t>
            </w:r>
          </w:p>
          <w:p w14:paraId="348424BD" w14:textId="670954F0" w:rsidR="00B0145B" w:rsidRPr="00B0145B" w:rsidRDefault="00E1544B" w:rsidP="003D420C">
            <w:pPr>
              <w:jc w:val="both"/>
              <w:rPr>
                <w:strike/>
                <w:sz w:val="26"/>
                <w:szCs w:val="26"/>
              </w:rPr>
            </w:pPr>
            <w:r>
              <w:rPr>
                <w:strike/>
                <w:sz w:val="26"/>
                <w:szCs w:val="26"/>
              </w:rPr>
              <w:t>c.</w:t>
            </w:r>
            <w:r w:rsidR="00B0145B" w:rsidRPr="00B0145B">
              <w:rPr>
                <w:strike/>
                <w:sz w:val="26"/>
                <w:szCs w:val="26"/>
              </w:rPr>
              <w:t xml:space="preserve"> Results of supervision over financial statements, operational performance and financial position of </w:t>
            </w:r>
            <w:r w:rsidR="00567E16">
              <w:rPr>
                <w:strike/>
                <w:sz w:val="26"/>
                <w:szCs w:val="26"/>
              </w:rPr>
              <w:t>PJICO</w:t>
            </w:r>
            <w:r w:rsidR="00B0145B" w:rsidRPr="00B0145B">
              <w:rPr>
                <w:strike/>
                <w:sz w:val="26"/>
                <w:szCs w:val="26"/>
              </w:rPr>
              <w:t>;</w:t>
            </w:r>
          </w:p>
          <w:p w14:paraId="4C8239D5" w14:textId="009A4CCD" w:rsidR="00B0145B" w:rsidRPr="00B0145B" w:rsidRDefault="00E1544B" w:rsidP="003D420C">
            <w:pPr>
              <w:jc w:val="both"/>
              <w:rPr>
                <w:strike/>
                <w:sz w:val="26"/>
                <w:szCs w:val="26"/>
              </w:rPr>
            </w:pPr>
            <w:r>
              <w:rPr>
                <w:strike/>
                <w:sz w:val="26"/>
                <w:szCs w:val="26"/>
              </w:rPr>
              <w:lastRenderedPageBreak/>
              <w:t>d.</w:t>
            </w:r>
            <w:r w:rsidR="00B0145B" w:rsidRPr="00B0145B">
              <w:rPr>
                <w:strike/>
                <w:sz w:val="26"/>
                <w:szCs w:val="26"/>
              </w:rPr>
              <w:t xml:space="preserve"> Assessment of transactions between </w:t>
            </w:r>
            <w:r w:rsidR="00567E16">
              <w:rPr>
                <w:strike/>
                <w:sz w:val="26"/>
                <w:szCs w:val="26"/>
              </w:rPr>
              <w:t>PJICO</w:t>
            </w:r>
            <w:r w:rsidR="00B0145B" w:rsidRPr="00B0145B">
              <w:rPr>
                <w:strike/>
                <w:sz w:val="26"/>
                <w:szCs w:val="26"/>
              </w:rPr>
              <w:t xml:space="preserve">, its subsidiaries and other companies in which </w:t>
            </w:r>
            <w:r w:rsidR="00567E16">
              <w:rPr>
                <w:strike/>
                <w:sz w:val="26"/>
                <w:szCs w:val="26"/>
              </w:rPr>
              <w:t>PJICO</w:t>
            </w:r>
            <w:r w:rsidR="00B0145B" w:rsidRPr="00B0145B">
              <w:rPr>
                <w:strike/>
                <w:sz w:val="26"/>
                <w:szCs w:val="26"/>
              </w:rPr>
              <w:t xml:space="preserve"> holds more than 50% of charter capital, and members of the Board of Directors, the </w:t>
            </w:r>
            <w:r w:rsidR="00567E16">
              <w:rPr>
                <w:strike/>
                <w:sz w:val="26"/>
                <w:szCs w:val="26"/>
              </w:rPr>
              <w:t>CEO</w:t>
            </w:r>
            <w:r w:rsidR="00B0145B" w:rsidRPr="00B0145B">
              <w:rPr>
                <w:strike/>
                <w:sz w:val="26"/>
                <w:szCs w:val="26"/>
              </w:rPr>
              <w:t xml:space="preserve">, other executives and their related persons; as well as transactions between </w:t>
            </w:r>
            <w:r w:rsidR="00567E16">
              <w:rPr>
                <w:strike/>
                <w:sz w:val="26"/>
                <w:szCs w:val="26"/>
              </w:rPr>
              <w:t>PJICO</w:t>
            </w:r>
            <w:r w:rsidR="00B0145B" w:rsidRPr="00B0145B">
              <w:rPr>
                <w:strike/>
                <w:sz w:val="26"/>
                <w:szCs w:val="26"/>
              </w:rPr>
              <w:t xml:space="preserve"> and companies in which such persons have been founders or managers within the last three (03) years prior to the transaction;</w:t>
            </w:r>
          </w:p>
          <w:p w14:paraId="3AF17A12" w14:textId="56347F4A" w:rsidR="00B0145B" w:rsidRPr="00B0145B" w:rsidRDefault="00E1544B" w:rsidP="003D420C">
            <w:pPr>
              <w:jc w:val="both"/>
              <w:rPr>
                <w:strike/>
                <w:sz w:val="26"/>
                <w:szCs w:val="26"/>
              </w:rPr>
            </w:pPr>
            <w:r>
              <w:rPr>
                <w:strike/>
                <w:sz w:val="26"/>
                <w:szCs w:val="26"/>
              </w:rPr>
              <w:t>e.</w:t>
            </w:r>
            <w:r w:rsidR="00B0145B" w:rsidRPr="00B0145B">
              <w:rPr>
                <w:strike/>
                <w:sz w:val="26"/>
                <w:szCs w:val="26"/>
              </w:rPr>
              <w:t xml:space="preserve"> Evaluation results of the internal control and risk management systems of </w:t>
            </w:r>
            <w:r w:rsidR="00567E16">
              <w:rPr>
                <w:strike/>
                <w:sz w:val="26"/>
                <w:szCs w:val="26"/>
              </w:rPr>
              <w:t>PJICO</w:t>
            </w:r>
            <w:r w:rsidR="00B0145B" w:rsidRPr="00B0145B">
              <w:rPr>
                <w:strike/>
                <w:sz w:val="26"/>
                <w:szCs w:val="26"/>
              </w:rPr>
              <w:t>;</w:t>
            </w:r>
          </w:p>
          <w:p w14:paraId="5CE4C846" w14:textId="346155F7" w:rsidR="00B0145B" w:rsidRPr="00B0145B" w:rsidRDefault="00E1544B" w:rsidP="003D420C">
            <w:pPr>
              <w:jc w:val="both"/>
              <w:rPr>
                <w:strike/>
                <w:sz w:val="26"/>
                <w:szCs w:val="26"/>
              </w:rPr>
            </w:pPr>
            <w:r>
              <w:rPr>
                <w:strike/>
                <w:sz w:val="26"/>
                <w:szCs w:val="26"/>
              </w:rPr>
              <w:t>f.</w:t>
            </w:r>
            <w:r w:rsidR="00B0145B" w:rsidRPr="00B0145B">
              <w:rPr>
                <w:strike/>
                <w:sz w:val="26"/>
                <w:szCs w:val="26"/>
              </w:rPr>
              <w:t xml:space="preserve"> Results of supervision over the Board of Directors, the </w:t>
            </w:r>
            <w:r w:rsidR="00567E16">
              <w:rPr>
                <w:strike/>
                <w:sz w:val="26"/>
                <w:szCs w:val="26"/>
              </w:rPr>
              <w:t>CEO</w:t>
            </w:r>
            <w:r w:rsidR="00B0145B" w:rsidRPr="00B0145B">
              <w:rPr>
                <w:strike/>
                <w:sz w:val="26"/>
                <w:szCs w:val="26"/>
              </w:rPr>
              <w:t xml:space="preserve"> and other executives;</w:t>
            </w:r>
          </w:p>
          <w:p w14:paraId="4FE40710" w14:textId="75A6A9B2" w:rsidR="00B0145B" w:rsidRPr="00B0145B" w:rsidRDefault="00E1544B" w:rsidP="003D420C">
            <w:pPr>
              <w:jc w:val="both"/>
              <w:rPr>
                <w:strike/>
                <w:sz w:val="26"/>
                <w:szCs w:val="26"/>
              </w:rPr>
            </w:pPr>
            <w:r>
              <w:rPr>
                <w:strike/>
                <w:sz w:val="26"/>
                <w:szCs w:val="26"/>
              </w:rPr>
              <w:t>g.</w:t>
            </w:r>
            <w:r w:rsidR="00B0145B" w:rsidRPr="00B0145B">
              <w:rPr>
                <w:strike/>
                <w:sz w:val="26"/>
                <w:szCs w:val="26"/>
              </w:rPr>
              <w:t xml:space="preserve"> Evaluation of coordination between the Audit Committee, the Board of Directors, the </w:t>
            </w:r>
            <w:r w:rsidR="00567E16">
              <w:rPr>
                <w:strike/>
                <w:sz w:val="26"/>
                <w:szCs w:val="26"/>
              </w:rPr>
              <w:t>CEO</w:t>
            </w:r>
            <w:r w:rsidR="00B0145B" w:rsidRPr="00B0145B">
              <w:rPr>
                <w:strike/>
                <w:sz w:val="26"/>
                <w:szCs w:val="26"/>
              </w:rPr>
              <w:t xml:space="preserve"> and shareholders;</w:t>
            </w:r>
          </w:p>
          <w:p w14:paraId="4DA00504" w14:textId="29711CF1" w:rsidR="00AF5F03" w:rsidRPr="00AF5F03" w:rsidRDefault="00E1544B" w:rsidP="003D420C">
            <w:pPr>
              <w:jc w:val="both"/>
              <w:rPr>
                <w:b/>
                <w:strike/>
                <w:sz w:val="26"/>
                <w:szCs w:val="26"/>
                <w:lang w:val="nl-NL"/>
              </w:rPr>
            </w:pPr>
            <w:r>
              <w:rPr>
                <w:strike/>
                <w:sz w:val="26"/>
                <w:szCs w:val="26"/>
              </w:rPr>
              <w:t>h.</w:t>
            </w:r>
            <w:r w:rsidR="00B0145B" w:rsidRPr="00B0145B">
              <w:rPr>
                <w:strike/>
                <w:sz w:val="26"/>
                <w:szCs w:val="26"/>
              </w:rPr>
              <w:t xml:space="preserve"> Other contents (if any).</w:t>
            </w:r>
          </w:p>
        </w:tc>
        <w:tc>
          <w:tcPr>
            <w:tcW w:w="4529" w:type="dxa"/>
          </w:tcPr>
          <w:p w14:paraId="396B7CFC" w14:textId="2B314A5F" w:rsidR="007A3BD9" w:rsidRPr="007A3BD9" w:rsidRDefault="007A3BD9" w:rsidP="003D420C">
            <w:pPr>
              <w:widowControl w:val="0"/>
              <w:jc w:val="both"/>
              <w:rPr>
                <w:b/>
                <w:sz w:val="26"/>
                <w:szCs w:val="26"/>
                <w:lang w:val="nl-NL"/>
              </w:rPr>
            </w:pPr>
            <w:r w:rsidRPr="007A3BD9">
              <w:rPr>
                <w:b/>
                <w:sz w:val="26"/>
                <w:szCs w:val="26"/>
                <w:lang w:val="nl-NL"/>
              </w:rPr>
              <w:lastRenderedPageBreak/>
              <w:t>CHAPTER IV</w:t>
            </w:r>
          </w:p>
          <w:p w14:paraId="3FF17C74" w14:textId="7C456978" w:rsidR="00AF5F03" w:rsidRDefault="007A3BD9" w:rsidP="003D420C">
            <w:pPr>
              <w:widowControl w:val="0"/>
              <w:jc w:val="both"/>
              <w:rPr>
                <w:b/>
                <w:sz w:val="26"/>
                <w:szCs w:val="26"/>
                <w:lang w:val="nl-NL"/>
              </w:rPr>
            </w:pPr>
            <w:r w:rsidRPr="007A3BD9">
              <w:rPr>
                <w:b/>
                <w:sz w:val="26"/>
                <w:szCs w:val="26"/>
                <w:lang w:val="nl-NL"/>
              </w:rPr>
              <w:t>SUPERVISORY BOARD</w:t>
            </w:r>
          </w:p>
          <w:p w14:paraId="629EB59B" w14:textId="77777777" w:rsidR="007A3BD9" w:rsidRPr="007A3BD9" w:rsidRDefault="007A3BD9" w:rsidP="003D420C">
            <w:pPr>
              <w:widowControl w:val="0"/>
              <w:jc w:val="both"/>
              <w:rPr>
                <w:b/>
                <w:sz w:val="26"/>
                <w:szCs w:val="26"/>
                <w:lang w:val="nl-NL"/>
              </w:rPr>
            </w:pPr>
            <w:r w:rsidRPr="007A3BD9">
              <w:rPr>
                <w:b/>
                <w:sz w:val="26"/>
                <w:szCs w:val="26"/>
                <w:lang w:val="nl-NL"/>
              </w:rPr>
              <w:t>Article 19. Supervisory Board</w:t>
            </w:r>
          </w:p>
          <w:p w14:paraId="70E2D333" w14:textId="0BD3AFD6" w:rsidR="00AF5F03" w:rsidRPr="007A3BD9" w:rsidRDefault="007A3BD9" w:rsidP="003D420C">
            <w:pPr>
              <w:widowControl w:val="0"/>
              <w:jc w:val="both"/>
              <w:rPr>
                <w:bCs/>
                <w:sz w:val="26"/>
                <w:szCs w:val="26"/>
              </w:rPr>
            </w:pPr>
            <w:r w:rsidRPr="007A3BD9">
              <w:rPr>
                <w:bCs/>
                <w:sz w:val="26"/>
                <w:szCs w:val="26"/>
                <w:lang w:val="nl-NL"/>
              </w:rPr>
              <w:t xml:space="preserve">The Supervisory Board is a body within the governance structure of Petrolimex Insurance Corporation, elected by the </w:t>
            </w:r>
            <w:r w:rsidRPr="007A3BD9">
              <w:rPr>
                <w:bCs/>
                <w:sz w:val="26"/>
                <w:szCs w:val="26"/>
                <w:lang w:val="nl-NL"/>
              </w:rPr>
              <w:lastRenderedPageBreak/>
              <w:t xml:space="preserve">General Meeting of Shareholders, and has the authority to act on behalf of the General Meeting of Shareholders to supervise the management and operations of </w:t>
            </w:r>
            <w:r w:rsidR="00567E16">
              <w:rPr>
                <w:bCs/>
                <w:sz w:val="26"/>
                <w:szCs w:val="26"/>
                <w:lang w:val="nl-NL"/>
              </w:rPr>
              <w:t>PJICO</w:t>
            </w:r>
            <w:r w:rsidRPr="007A3BD9">
              <w:rPr>
                <w:bCs/>
                <w:sz w:val="26"/>
                <w:szCs w:val="26"/>
                <w:lang w:val="nl-NL"/>
              </w:rPr>
              <w:t xml:space="preserve"> in accordance with applicable laws and the Charter of </w:t>
            </w:r>
            <w:r w:rsidR="00567E16">
              <w:rPr>
                <w:bCs/>
                <w:sz w:val="26"/>
                <w:szCs w:val="26"/>
                <w:lang w:val="nl-NL"/>
              </w:rPr>
              <w:t>PJICO</w:t>
            </w:r>
            <w:r w:rsidRPr="007A3BD9">
              <w:rPr>
                <w:bCs/>
                <w:sz w:val="26"/>
                <w:szCs w:val="26"/>
                <w:lang w:val="nl-NL"/>
              </w:rPr>
              <w:t>. The Supervisory Board shall be accountable to the General Meeting of Shareholders for the performance of its assigned rights and obligations.</w:t>
            </w:r>
          </w:p>
          <w:p w14:paraId="1D9A0285" w14:textId="77777777" w:rsidR="007A3BD9" w:rsidRPr="007A3BD9" w:rsidRDefault="007A3BD9" w:rsidP="003D420C">
            <w:pPr>
              <w:shd w:val="clear" w:color="auto" w:fill="FFFFFF"/>
              <w:jc w:val="both"/>
              <w:rPr>
                <w:b/>
                <w:bCs/>
                <w:color w:val="000000"/>
                <w:sz w:val="26"/>
                <w:szCs w:val="26"/>
              </w:rPr>
            </w:pPr>
            <w:r w:rsidRPr="007A3BD9">
              <w:rPr>
                <w:b/>
                <w:bCs/>
                <w:color w:val="000000"/>
                <w:sz w:val="26"/>
                <w:szCs w:val="26"/>
              </w:rPr>
              <w:t>Article 20. Rights and Obligations of the Supervisory Board</w:t>
            </w:r>
          </w:p>
          <w:p w14:paraId="385F6D1A" w14:textId="77777777" w:rsidR="007A3BD9" w:rsidRPr="007D3B37" w:rsidRDefault="007A3BD9" w:rsidP="003D420C">
            <w:pPr>
              <w:shd w:val="clear" w:color="auto" w:fill="FFFFFF"/>
              <w:jc w:val="both"/>
              <w:rPr>
                <w:color w:val="000000"/>
                <w:sz w:val="26"/>
                <w:szCs w:val="26"/>
              </w:rPr>
            </w:pPr>
            <w:r w:rsidRPr="007D3B37">
              <w:rPr>
                <w:color w:val="000000"/>
                <w:sz w:val="26"/>
                <w:szCs w:val="26"/>
              </w:rPr>
              <w:t>The Supervisory Board shall have the rights and obligations as prescribed in Article 170 of the Law on Enterprises and the following:</w:t>
            </w:r>
          </w:p>
          <w:p w14:paraId="3FE94E8B" w14:textId="617C1D4B" w:rsidR="007A3BD9" w:rsidRPr="007A3BD9" w:rsidRDefault="007A3BD9" w:rsidP="003D420C">
            <w:pPr>
              <w:shd w:val="clear" w:color="auto" w:fill="FFFFFF"/>
              <w:jc w:val="both"/>
              <w:rPr>
                <w:color w:val="000000"/>
                <w:sz w:val="26"/>
                <w:szCs w:val="26"/>
              </w:rPr>
            </w:pPr>
            <w:r>
              <w:t xml:space="preserve">1. To propose to the General Meeting of Shareholders for approval the list of approved auditing firms to audit the financial statements of </w:t>
            </w:r>
            <w:r w:rsidR="00567E16">
              <w:rPr>
                <w:color w:val="000000"/>
                <w:sz w:val="26"/>
                <w:szCs w:val="26"/>
              </w:rPr>
              <w:t>PJICO</w:t>
            </w:r>
            <w:r w:rsidRPr="007A3BD9">
              <w:rPr>
                <w:color w:val="000000"/>
                <w:sz w:val="26"/>
                <w:szCs w:val="26"/>
              </w:rPr>
              <w:t xml:space="preserve">; to decide on the approved auditing firm to conduct inspections of </w:t>
            </w:r>
            <w:r w:rsidR="00567E16">
              <w:rPr>
                <w:color w:val="000000"/>
                <w:sz w:val="26"/>
                <w:szCs w:val="26"/>
              </w:rPr>
              <w:t>PJICO</w:t>
            </w:r>
            <w:r w:rsidRPr="007A3BD9">
              <w:rPr>
                <w:color w:val="000000"/>
                <w:sz w:val="26"/>
                <w:szCs w:val="26"/>
              </w:rPr>
              <w:t>’s operations and to dismiss such auditors when necessary;</w:t>
            </w:r>
          </w:p>
          <w:p w14:paraId="74770B00" w14:textId="77777777" w:rsidR="007A3BD9" w:rsidRPr="007A3BD9" w:rsidRDefault="007A3BD9" w:rsidP="003D420C">
            <w:pPr>
              <w:shd w:val="clear" w:color="auto" w:fill="FFFFFF"/>
              <w:jc w:val="both"/>
              <w:rPr>
                <w:color w:val="000000"/>
                <w:sz w:val="26"/>
                <w:szCs w:val="26"/>
              </w:rPr>
            </w:pPr>
            <w:r w:rsidRPr="007A3BD9">
              <w:rPr>
                <w:color w:val="000000"/>
                <w:sz w:val="26"/>
                <w:szCs w:val="26"/>
              </w:rPr>
              <w:t>2. To be accountable to shareholders for its supervisory activities;</w:t>
            </w:r>
          </w:p>
          <w:p w14:paraId="15EDFD68" w14:textId="22E8AF7D" w:rsidR="007A3BD9" w:rsidRPr="007A3BD9" w:rsidRDefault="007A3BD9" w:rsidP="003D420C">
            <w:pPr>
              <w:shd w:val="clear" w:color="auto" w:fill="FFFFFF"/>
              <w:jc w:val="both"/>
              <w:rPr>
                <w:color w:val="000000"/>
                <w:sz w:val="26"/>
                <w:szCs w:val="26"/>
              </w:rPr>
            </w:pPr>
            <w:r w:rsidRPr="007A3BD9">
              <w:rPr>
                <w:color w:val="000000"/>
                <w:sz w:val="26"/>
                <w:szCs w:val="26"/>
              </w:rPr>
              <w:t xml:space="preserve">3. To supervise the financial condition of </w:t>
            </w:r>
            <w:r w:rsidR="00567E16">
              <w:rPr>
                <w:color w:val="000000"/>
                <w:sz w:val="26"/>
                <w:szCs w:val="26"/>
              </w:rPr>
              <w:t>PJICO</w:t>
            </w:r>
            <w:r w:rsidRPr="007A3BD9">
              <w:rPr>
                <w:color w:val="000000"/>
                <w:sz w:val="26"/>
                <w:szCs w:val="26"/>
              </w:rPr>
              <w:t xml:space="preserve"> and compliance with laws in the activities of members of the Board of Directors, the </w:t>
            </w:r>
            <w:r w:rsidR="00567E16">
              <w:rPr>
                <w:color w:val="000000"/>
                <w:sz w:val="26"/>
                <w:szCs w:val="26"/>
              </w:rPr>
              <w:t>CEO</w:t>
            </w:r>
            <w:r w:rsidRPr="007A3BD9">
              <w:rPr>
                <w:color w:val="000000"/>
                <w:sz w:val="26"/>
                <w:szCs w:val="26"/>
              </w:rPr>
              <w:t xml:space="preserve"> and other managers;</w:t>
            </w:r>
          </w:p>
          <w:p w14:paraId="661F42BD" w14:textId="66BA8621" w:rsidR="007A3BD9" w:rsidRPr="007A3BD9" w:rsidRDefault="007A3BD9" w:rsidP="003D420C">
            <w:pPr>
              <w:shd w:val="clear" w:color="auto" w:fill="FFFFFF"/>
              <w:jc w:val="both"/>
              <w:rPr>
                <w:color w:val="000000"/>
                <w:sz w:val="26"/>
                <w:szCs w:val="26"/>
              </w:rPr>
            </w:pPr>
            <w:r w:rsidRPr="007A3BD9">
              <w:rPr>
                <w:color w:val="000000"/>
                <w:sz w:val="26"/>
                <w:szCs w:val="26"/>
              </w:rPr>
              <w:t xml:space="preserve">4. To ensure coordination with the Board of Directors, the </w:t>
            </w:r>
            <w:r w:rsidR="00567E16">
              <w:rPr>
                <w:color w:val="000000"/>
                <w:sz w:val="26"/>
                <w:szCs w:val="26"/>
              </w:rPr>
              <w:t>CEO</w:t>
            </w:r>
            <w:r w:rsidRPr="007A3BD9">
              <w:rPr>
                <w:color w:val="000000"/>
                <w:sz w:val="26"/>
                <w:szCs w:val="26"/>
              </w:rPr>
              <w:t xml:space="preserve"> and shareholders;</w:t>
            </w:r>
          </w:p>
          <w:p w14:paraId="58504332" w14:textId="6FA1A398" w:rsidR="007A3BD9" w:rsidRPr="007A3BD9" w:rsidRDefault="007A3BD9" w:rsidP="003D420C">
            <w:pPr>
              <w:shd w:val="clear" w:color="auto" w:fill="FFFFFF"/>
              <w:jc w:val="both"/>
              <w:rPr>
                <w:color w:val="000000"/>
                <w:sz w:val="26"/>
                <w:szCs w:val="26"/>
              </w:rPr>
            </w:pPr>
            <w:r w:rsidRPr="007A3BD9">
              <w:rPr>
                <w:color w:val="000000"/>
                <w:sz w:val="26"/>
                <w:szCs w:val="26"/>
              </w:rPr>
              <w:t xml:space="preserve">5. Upon detecting violations of law or the Charter by members of the Board of Directors, the </w:t>
            </w:r>
            <w:r w:rsidR="00567E16">
              <w:rPr>
                <w:color w:val="000000"/>
                <w:sz w:val="26"/>
                <w:szCs w:val="26"/>
              </w:rPr>
              <w:t>CEO</w:t>
            </w:r>
            <w:r w:rsidRPr="007A3BD9">
              <w:rPr>
                <w:color w:val="000000"/>
                <w:sz w:val="26"/>
                <w:szCs w:val="26"/>
              </w:rPr>
              <w:t xml:space="preserve"> or other executives, to notify the Board of Directors in writing </w:t>
            </w:r>
            <w:r w:rsidRPr="007A3BD9">
              <w:rPr>
                <w:color w:val="000000"/>
                <w:sz w:val="26"/>
                <w:szCs w:val="26"/>
              </w:rPr>
              <w:lastRenderedPageBreak/>
              <w:t>within forty-eight (48) hours and require the violating person to cease such violations and take remedial measures;</w:t>
            </w:r>
          </w:p>
          <w:p w14:paraId="1A2EBCA5" w14:textId="77777777" w:rsidR="007A3BD9" w:rsidRPr="007A3BD9" w:rsidRDefault="007A3BD9" w:rsidP="003D420C">
            <w:pPr>
              <w:shd w:val="clear" w:color="auto" w:fill="FFFFFF"/>
              <w:jc w:val="both"/>
              <w:rPr>
                <w:color w:val="000000"/>
                <w:sz w:val="26"/>
                <w:szCs w:val="26"/>
              </w:rPr>
            </w:pPr>
            <w:r w:rsidRPr="007A3BD9">
              <w:rPr>
                <w:color w:val="000000"/>
                <w:sz w:val="26"/>
                <w:szCs w:val="26"/>
              </w:rPr>
              <w:t>6. To develop the Regulations on operation of the Supervisory Board and submit them to the General Meeting of Shareholders for approval;</w:t>
            </w:r>
          </w:p>
          <w:p w14:paraId="0E07B380" w14:textId="77777777" w:rsidR="007A3BD9" w:rsidRPr="007A3BD9" w:rsidRDefault="007A3BD9" w:rsidP="003D420C">
            <w:pPr>
              <w:shd w:val="clear" w:color="auto" w:fill="FFFFFF"/>
              <w:jc w:val="both"/>
              <w:rPr>
                <w:color w:val="000000"/>
                <w:sz w:val="26"/>
                <w:szCs w:val="26"/>
              </w:rPr>
            </w:pPr>
            <w:r w:rsidRPr="007A3BD9">
              <w:rPr>
                <w:color w:val="000000"/>
                <w:sz w:val="26"/>
                <w:szCs w:val="26"/>
              </w:rPr>
              <w:t>7. To report at the General Meeting of Shareholders in accordance with Article 290 of Decree No. 155/2020/NĐ-CP;</w:t>
            </w:r>
          </w:p>
          <w:p w14:paraId="587DF9C2" w14:textId="0F14BFDB" w:rsidR="007A3BD9" w:rsidRPr="007A3BD9" w:rsidRDefault="007A3BD9" w:rsidP="003D420C">
            <w:pPr>
              <w:shd w:val="clear" w:color="auto" w:fill="FFFFFF"/>
              <w:jc w:val="both"/>
              <w:rPr>
                <w:color w:val="000000"/>
                <w:sz w:val="26"/>
                <w:szCs w:val="26"/>
              </w:rPr>
            </w:pPr>
            <w:r w:rsidRPr="007A3BD9">
              <w:rPr>
                <w:color w:val="000000"/>
                <w:sz w:val="26"/>
                <w:szCs w:val="26"/>
              </w:rPr>
              <w:t xml:space="preserve">8. To access files and documents of </w:t>
            </w:r>
            <w:r w:rsidR="00567E16">
              <w:rPr>
                <w:color w:val="000000"/>
                <w:sz w:val="26"/>
                <w:szCs w:val="26"/>
              </w:rPr>
              <w:t>PJICO</w:t>
            </w:r>
            <w:r w:rsidRPr="007A3BD9">
              <w:rPr>
                <w:color w:val="000000"/>
                <w:sz w:val="26"/>
                <w:szCs w:val="26"/>
              </w:rPr>
              <w:t xml:space="preserve"> kept at the head office, branches and other locations; and to visit workplaces of managers and employees during working hours;</w:t>
            </w:r>
          </w:p>
          <w:p w14:paraId="73E37385" w14:textId="5D1A5BAC" w:rsidR="007A3BD9" w:rsidRPr="007A3BD9" w:rsidRDefault="007A3BD9" w:rsidP="003D420C">
            <w:pPr>
              <w:shd w:val="clear" w:color="auto" w:fill="FFFFFF"/>
              <w:jc w:val="both"/>
              <w:rPr>
                <w:color w:val="000000"/>
                <w:sz w:val="26"/>
                <w:szCs w:val="26"/>
              </w:rPr>
            </w:pPr>
            <w:r w:rsidRPr="007A3BD9">
              <w:rPr>
                <w:color w:val="000000"/>
                <w:sz w:val="26"/>
                <w:szCs w:val="26"/>
              </w:rPr>
              <w:t xml:space="preserve">9. To request the Board of Directors, its members, the </w:t>
            </w:r>
            <w:r w:rsidR="00567E16">
              <w:rPr>
                <w:color w:val="000000"/>
                <w:sz w:val="26"/>
                <w:szCs w:val="26"/>
              </w:rPr>
              <w:t>CEO</w:t>
            </w:r>
            <w:r w:rsidRPr="007A3BD9">
              <w:rPr>
                <w:color w:val="000000"/>
                <w:sz w:val="26"/>
                <w:szCs w:val="26"/>
              </w:rPr>
              <w:t xml:space="preserve"> and other managers to provide full, accurate and timely information and documents relating to management, operations and business activities of </w:t>
            </w:r>
            <w:r w:rsidR="00567E16">
              <w:rPr>
                <w:color w:val="000000"/>
                <w:sz w:val="26"/>
                <w:szCs w:val="26"/>
              </w:rPr>
              <w:t>PJICO</w:t>
            </w:r>
            <w:r w:rsidRPr="007A3BD9">
              <w:rPr>
                <w:color w:val="000000"/>
                <w:sz w:val="26"/>
                <w:szCs w:val="26"/>
              </w:rPr>
              <w:t>;</w:t>
            </w:r>
          </w:p>
          <w:p w14:paraId="15DAA04C" w14:textId="37D52DDC" w:rsidR="00AF5F03" w:rsidRPr="007A3BD9" w:rsidRDefault="007A3BD9" w:rsidP="003D420C">
            <w:pPr>
              <w:widowControl w:val="0"/>
              <w:jc w:val="both"/>
              <w:rPr>
                <w:color w:val="000000"/>
                <w:sz w:val="26"/>
                <w:szCs w:val="26"/>
              </w:rPr>
            </w:pPr>
            <w:r w:rsidRPr="007A3BD9">
              <w:rPr>
                <w:color w:val="000000"/>
                <w:sz w:val="26"/>
                <w:szCs w:val="26"/>
              </w:rPr>
              <w:t xml:space="preserve">10. Other rights and obligations as prescribed by law, the Charter and internal regulations of </w:t>
            </w:r>
            <w:r w:rsidR="00567E16">
              <w:rPr>
                <w:color w:val="000000"/>
                <w:sz w:val="26"/>
                <w:szCs w:val="26"/>
              </w:rPr>
              <w:t>PJICO</w:t>
            </w:r>
            <w:r w:rsidRPr="007A3BD9">
              <w:rPr>
                <w:color w:val="000000"/>
                <w:sz w:val="26"/>
                <w:szCs w:val="26"/>
              </w:rPr>
              <w:t>.</w:t>
            </w:r>
          </w:p>
          <w:p w14:paraId="7F444D7C" w14:textId="35CDE643" w:rsidR="00AF5F03" w:rsidRPr="000A4940" w:rsidRDefault="007A3BD9" w:rsidP="003D420C">
            <w:pPr>
              <w:shd w:val="clear" w:color="auto" w:fill="FFFFFF"/>
              <w:jc w:val="both"/>
              <w:rPr>
                <w:color w:val="000000"/>
                <w:sz w:val="26"/>
                <w:szCs w:val="26"/>
              </w:rPr>
            </w:pPr>
            <w:r w:rsidRPr="007A3BD9">
              <w:rPr>
                <w:b/>
                <w:bCs/>
                <w:color w:val="000000"/>
                <w:sz w:val="26"/>
                <w:szCs w:val="26"/>
              </w:rPr>
              <w:t>Article 21. Nomination and Candidacy of Supervisory Board Members</w:t>
            </w:r>
          </w:p>
          <w:p w14:paraId="30609898" w14:textId="77777777" w:rsidR="007A3BD9" w:rsidRPr="007A3BD9" w:rsidRDefault="007A3BD9" w:rsidP="003D420C">
            <w:pPr>
              <w:shd w:val="clear" w:color="auto" w:fill="FFFFFF"/>
              <w:jc w:val="both"/>
              <w:rPr>
                <w:color w:val="000000"/>
                <w:sz w:val="26"/>
                <w:szCs w:val="26"/>
              </w:rPr>
            </w:pPr>
            <w:r w:rsidRPr="007A3BD9">
              <w:rPr>
                <w:color w:val="000000"/>
                <w:sz w:val="26"/>
                <w:szCs w:val="26"/>
              </w:rPr>
              <w:t>1. Nomination and candidacy shall be conducted as follows:</w:t>
            </w:r>
          </w:p>
          <w:p w14:paraId="04CAD0AB" w14:textId="668DD526" w:rsidR="007A3BD9" w:rsidRPr="007A3BD9" w:rsidRDefault="007A3BD9" w:rsidP="003D420C">
            <w:pPr>
              <w:shd w:val="clear" w:color="auto" w:fill="FFFFFF"/>
              <w:jc w:val="both"/>
              <w:rPr>
                <w:color w:val="000000"/>
                <w:sz w:val="26"/>
                <w:szCs w:val="26"/>
              </w:rPr>
            </w:pPr>
            <w:r w:rsidRPr="007A3BD9">
              <w:rPr>
                <w:color w:val="000000"/>
                <w:sz w:val="26"/>
                <w:szCs w:val="26"/>
              </w:rPr>
              <w:t xml:space="preserve">1.1. Where candidates have been identified, </w:t>
            </w:r>
            <w:r w:rsidR="00567E16">
              <w:rPr>
                <w:color w:val="000000"/>
                <w:sz w:val="26"/>
                <w:szCs w:val="26"/>
              </w:rPr>
              <w:t>PJICO</w:t>
            </w:r>
            <w:r w:rsidRPr="007A3BD9">
              <w:rPr>
                <w:color w:val="000000"/>
                <w:sz w:val="26"/>
                <w:szCs w:val="26"/>
              </w:rPr>
              <w:t xml:space="preserve"> must disclose information relating to such candidates at least ten (10) days prior to the opening of the General Meeting of Shareholders on its website so that shareholders may review such information before voting. </w:t>
            </w:r>
            <w:r w:rsidRPr="007A3BD9">
              <w:rPr>
                <w:color w:val="000000"/>
                <w:sz w:val="26"/>
                <w:szCs w:val="26"/>
              </w:rPr>
              <w:lastRenderedPageBreak/>
              <w:t xml:space="preserve">Candidates must provide written commitments regarding the truthfulness and accuracy of disclosed information and undertake to perform their duties honestly, prudently and in the best interests of </w:t>
            </w:r>
            <w:r w:rsidR="00567E16">
              <w:rPr>
                <w:color w:val="000000"/>
                <w:sz w:val="26"/>
                <w:szCs w:val="26"/>
              </w:rPr>
              <w:t>PJICO</w:t>
            </w:r>
            <w:r w:rsidRPr="007A3BD9">
              <w:rPr>
                <w:color w:val="000000"/>
                <w:sz w:val="26"/>
                <w:szCs w:val="26"/>
              </w:rPr>
              <w:t xml:space="preserve"> if elected. Disclosed information shall include:</w:t>
            </w:r>
          </w:p>
          <w:p w14:paraId="73B3F49A" w14:textId="4C2D0D82" w:rsidR="007A3BD9" w:rsidRPr="007A3BD9" w:rsidRDefault="00E1544B" w:rsidP="003D420C">
            <w:pPr>
              <w:shd w:val="clear" w:color="auto" w:fill="FFFFFF"/>
              <w:jc w:val="both"/>
              <w:rPr>
                <w:color w:val="000000"/>
                <w:sz w:val="26"/>
                <w:szCs w:val="26"/>
              </w:rPr>
            </w:pPr>
            <w:r>
              <w:rPr>
                <w:color w:val="000000"/>
                <w:sz w:val="26"/>
                <w:szCs w:val="26"/>
              </w:rPr>
              <w:t>a.</w:t>
            </w:r>
            <w:r w:rsidR="007A3BD9" w:rsidRPr="007A3BD9">
              <w:rPr>
                <w:color w:val="000000"/>
                <w:sz w:val="26"/>
                <w:szCs w:val="26"/>
              </w:rPr>
              <w:t xml:space="preserve"> Full name, date of birth;</w:t>
            </w:r>
          </w:p>
          <w:p w14:paraId="59BBB8E5" w14:textId="3DC91059" w:rsidR="007A3BD9" w:rsidRPr="007A3BD9" w:rsidRDefault="00E1544B" w:rsidP="003D420C">
            <w:pPr>
              <w:shd w:val="clear" w:color="auto" w:fill="FFFFFF"/>
              <w:jc w:val="both"/>
              <w:rPr>
                <w:color w:val="000000"/>
                <w:sz w:val="26"/>
                <w:szCs w:val="26"/>
              </w:rPr>
            </w:pPr>
            <w:r>
              <w:rPr>
                <w:color w:val="000000"/>
                <w:sz w:val="26"/>
                <w:szCs w:val="26"/>
              </w:rPr>
              <w:t>b.</w:t>
            </w:r>
            <w:r w:rsidR="007A3BD9" w:rsidRPr="007A3BD9">
              <w:rPr>
                <w:color w:val="000000"/>
                <w:sz w:val="26"/>
                <w:szCs w:val="26"/>
              </w:rPr>
              <w:t xml:space="preserve"> Professional qualifications;</w:t>
            </w:r>
          </w:p>
          <w:p w14:paraId="11B11A43" w14:textId="325745FF" w:rsidR="007A3BD9" w:rsidRPr="007A3BD9" w:rsidRDefault="00E1544B" w:rsidP="003D420C">
            <w:pPr>
              <w:shd w:val="clear" w:color="auto" w:fill="FFFFFF"/>
              <w:jc w:val="both"/>
              <w:rPr>
                <w:color w:val="000000"/>
                <w:sz w:val="26"/>
                <w:szCs w:val="26"/>
              </w:rPr>
            </w:pPr>
            <w:r>
              <w:rPr>
                <w:color w:val="000000"/>
                <w:sz w:val="26"/>
                <w:szCs w:val="26"/>
              </w:rPr>
              <w:t>c.</w:t>
            </w:r>
            <w:r w:rsidR="007A3BD9" w:rsidRPr="007A3BD9">
              <w:rPr>
                <w:color w:val="000000"/>
                <w:sz w:val="26"/>
                <w:szCs w:val="26"/>
              </w:rPr>
              <w:t xml:space="preserve"> Employment history;</w:t>
            </w:r>
          </w:p>
          <w:p w14:paraId="5249337C" w14:textId="717CA5C7" w:rsidR="007A3BD9" w:rsidRPr="007A3BD9" w:rsidRDefault="00E1544B" w:rsidP="003D420C">
            <w:pPr>
              <w:shd w:val="clear" w:color="auto" w:fill="FFFFFF"/>
              <w:jc w:val="both"/>
              <w:rPr>
                <w:color w:val="000000"/>
                <w:sz w:val="26"/>
                <w:szCs w:val="26"/>
              </w:rPr>
            </w:pPr>
            <w:r>
              <w:rPr>
                <w:color w:val="000000"/>
                <w:sz w:val="26"/>
                <w:szCs w:val="26"/>
              </w:rPr>
              <w:t>d.</w:t>
            </w:r>
            <w:r>
              <w:t xml:space="preserve"> Other managerial positions (including positions on boards of other companies);</w:t>
            </w:r>
          </w:p>
          <w:p w14:paraId="5D491042" w14:textId="36A88183" w:rsidR="007A3BD9" w:rsidRPr="007A3BD9" w:rsidRDefault="00E1544B" w:rsidP="003D420C">
            <w:pPr>
              <w:shd w:val="clear" w:color="auto" w:fill="FFFFFF"/>
              <w:jc w:val="both"/>
              <w:rPr>
                <w:color w:val="000000"/>
                <w:sz w:val="26"/>
                <w:szCs w:val="26"/>
              </w:rPr>
            </w:pPr>
            <w:r>
              <w:rPr>
                <w:color w:val="000000"/>
                <w:sz w:val="26"/>
                <w:szCs w:val="26"/>
              </w:rPr>
              <w:t>e.</w:t>
            </w:r>
            <w:r w:rsidR="007A3BD9" w:rsidRPr="007A3BD9">
              <w:rPr>
                <w:color w:val="000000"/>
                <w:sz w:val="26"/>
                <w:szCs w:val="26"/>
              </w:rPr>
              <w:t xml:space="preserve"> Related interests in </w:t>
            </w:r>
            <w:r w:rsidR="00567E16">
              <w:rPr>
                <w:color w:val="000000"/>
                <w:sz w:val="26"/>
                <w:szCs w:val="26"/>
              </w:rPr>
              <w:t>PJICO</w:t>
            </w:r>
            <w:r w:rsidR="007A3BD9" w:rsidRPr="007A3BD9">
              <w:rPr>
                <w:color w:val="000000"/>
                <w:sz w:val="26"/>
                <w:szCs w:val="26"/>
              </w:rPr>
              <w:t xml:space="preserve"> and its related parties;</w:t>
            </w:r>
          </w:p>
          <w:p w14:paraId="5701A99D" w14:textId="46D69FC4" w:rsidR="007A3BD9" w:rsidRPr="007A3BD9" w:rsidRDefault="00E1544B" w:rsidP="003D420C">
            <w:pPr>
              <w:shd w:val="clear" w:color="auto" w:fill="FFFFFF"/>
              <w:jc w:val="both"/>
              <w:rPr>
                <w:color w:val="000000"/>
                <w:sz w:val="26"/>
                <w:szCs w:val="26"/>
              </w:rPr>
            </w:pPr>
            <w:r>
              <w:rPr>
                <w:color w:val="000000"/>
                <w:sz w:val="26"/>
                <w:szCs w:val="26"/>
              </w:rPr>
              <w:t>f.</w:t>
            </w:r>
            <w:r w:rsidR="007A3BD9" w:rsidRPr="007A3BD9">
              <w:rPr>
                <w:color w:val="000000"/>
                <w:sz w:val="26"/>
                <w:szCs w:val="26"/>
              </w:rPr>
              <w:t xml:space="preserve"> Other relevant information (if any);</w:t>
            </w:r>
          </w:p>
          <w:p w14:paraId="75D4CC9D" w14:textId="55F0B3D6" w:rsidR="007A3BD9" w:rsidRPr="007A3BD9" w:rsidRDefault="00E1544B" w:rsidP="003D420C">
            <w:pPr>
              <w:shd w:val="clear" w:color="auto" w:fill="FFFFFF"/>
              <w:jc w:val="both"/>
              <w:rPr>
                <w:color w:val="000000"/>
                <w:sz w:val="26"/>
                <w:szCs w:val="26"/>
              </w:rPr>
            </w:pPr>
            <w:r>
              <w:rPr>
                <w:color w:val="000000"/>
                <w:sz w:val="26"/>
                <w:szCs w:val="26"/>
              </w:rPr>
              <w:t>g.</w:t>
            </w:r>
            <w:r>
              <w:t xml:space="preserve"> Information on companies in which the candidate serves as a member of the Supervisory Board or holds other managerial positions, and any related interests.</w:t>
            </w:r>
          </w:p>
          <w:p w14:paraId="7FBAA867" w14:textId="77777777" w:rsidR="007A3BD9" w:rsidRPr="007A3BD9" w:rsidRDefault="007A3BD9" w:rsidP="003D420C">
            <w:pPr>
              <w:shd w:val="clear" w:color="auto" w:fill="FFFFFF"/>
              <w:jc w:val="both"/>
              <w:rPr>
                <w:color w:val="000000"/>
                <w:sz w:val="26"/>
                <w:szCs w:val="26"/>
              </w:rPr>
            </w:pPr>
            <w:r w:rsidRPr="007A3BD9">
              <w:rPr>
                <w:color w:val="000000"/>
                <w:sz w:val="26"/>
                <w:szCs w:val="26"/>
              </w:rPr>
              <w:t>1.2. Except for commitments of strategic shareholders under transaction documents, shareholders or groups of shareholders holding voting rights may aggregate their voting rights to nominate candidates to the Supervisory Board as follows: From 5% to less than 10%: nominate one (01) candidate; From 10% to less than 30%: nominate up to two (02) candidates; From 30% to less than 50%: nominate up to three (03) candidates; From 50% to less than 90%: nominate up to four (04) candidates.</w:t>
            </w:r>
          </w:p>
          <w:p w14:paraId="40592497" w14:textId="1E604B4D" w:rsidR="00AF5F03" w:rsidRPr="000A4940" w:rsidRDefault="007A3BD9" w:rsidP="003D420C">
            <w:pPr>
              <w:shd w:val="clear" w:color="auto" w:fill="FFFFFF"/>
              <w:jc w:val="both"/>
              <w:rPr>
                <w:color w:val="000000"/>
                <w:sz w:val="26"/>
                <w:szCs w:val="26"/>
              </w:rPr>
            </w:pPr>
            <w:r w:rsidRPr="007A3BD9">
              <w:rPr>
                <w:color w:val="000000"/>
                <w:sz w:val="26"/>
                <w:szCs w:val="26"/>
              </w:rPr>
              <w:t xml:space="preserve">2. Where the number of nominated or self-nominated candidates is insufficient, the incumbent Supervisory Board may </w:t>
            </w:r>
            <w:r w:rsidRPr="007A3BD9">
              <w:rPr>
                <w:color w:val="000000"/>
                <w:sz w:val="26"/>
                <w:szCs w:val="26"/>
              </w:rPr>
              <w:lastRenderedPageBreak/>
              <w:t>nominate additional candidates or organize nominations in accordance with the Charter, the Internal Corporate Governance Regulations and the Regulations on operation of the Supervisory Board. Such additional nominations must be clearly disclosed prior to voting at the General Meeting of Shareholders</w:t>
            </w:r>
            <w:r w:rsidR="00AF5F03" w:rsidRPr="000A4940">
              <w:rPr>
                <w:color w:val="000000"/>
                <w:sz w:val="26"/>
                <w:szCs w:val="26"/>
              </w:rPr>
              <w:t>.</w:t>
            </w:r>
          </w:p>
          <w:p w14:paraId="36DD8FBF" w14:textId="42088CC6" w:rsidR="00AF5F03" w:rsidRPr="000A4940" w:rsidRDefault="007A3BD9" w:rsidP="003D420C">
            <w:pPr>
              <w:shd w:val="clear" w:color="auto" w:fill="FFFFFF"/>
              <w:jc w:val="both"/>
              <w:rPr>
                <w:color w:val="000000"/>
                <w:sz w:val="26"/>
                <w:szCs w:val="26"/>
              </w:rPr>
            </w:pPr>
            <w:r w:rsidRPr="007A3BD9">
              <w:rPr>
                <w:b/>
                <w:bCs/>
                <w:color w:val="000000"/>
                <w:sz w:val="26"/>
                <w:szCs w:val="26"/>
              </w:rPr>
              <w:t>Article 22. Composition of the Supervisory Board</w:t>
            </w:r>
          </w:p>
          <w:p w14:paraId="6708EC2B" w14:textId="77777777" w:rsidR="007A3BD9" w:rsidRPr="007A3BD9" w:rsidRDefault="007A3BD9" w:rsidP="003D420C">
            <w:pPr>
              <w:shd w:val="clear" w:color="auto" w:fill="FFFFFF"/>
              <w:jc w:val="both"/>
              <w:rPr>
                <w:color w:val="000000"/>
                <w:sz w:val="26"/>
                <w:szCs w:val="26"/>
              </w:rPr>
            </w:pPr>
            <w:r w:rsidRPr="007A3BD9">
              <w:rPr>
                <w:color w:val="000000"/>
                <w:sz w:val="26"/>
                <w:szCs w:val="26"/>
              </w:rPr>
              <w:t>1. The Supervisory Board shall have from three (03) to five (05) members. The term of office shall not exceed five (05) years and members may be re-elected for an unlimited number of terms. More than half of the members must reside in Vietnam.</w:t>
            </w:r>
          </w:p>
          <w:p w14:paraId="5C590C54" w14:textId="77777777" w:rsidR="007A3BD9" w:rsidRPr="007A3BD9" w:rsidRDefault="007A3BD9" w:rsidP="003D420C">
            <w:pPr>
              <w:shd w:val="clear" w:color="auto" w:fill="FFFFFF"/>
              <w:jc w:val="both"/>
              <w:rPr>
                <w:color w:val="000000"/>
                <w:sz w:val="26"/>
                <w:szCs w:val="26"/>
              </w:rPr>
            </w:pPr>
            <w:r w:rsidRPr="007A3BD9">
              <w:rPr>
                <w:color w:val="000000"/>
                <w:sz w:val="26"/>
                <w:szCs w:val="26"/>
              </w:rPr>
              <w:t>2. Members must satisfy the standards and conditions prescribed in Article 169 of the Law on Enterprises and the Law on Insurance Business, and must not:</w:t>
            </w:r>
          </w:p>
          <w:p w14:paraId="5F3AE322" w14:textId="058D0910" w:rsidR="007A3BD9" w:rsidRPr="007A3BD9" w:rsidRDefault="00E1544B" w:rsidP="003D420C">
            <w:pPr>
              <w:shd w:val="clear" w:color="auto" w:fill="FFFFFF"/>
              <w:jc w:val="both"/>
              <w:rPr>
                <w:color w:val="000000"/>
                <w:sz w:val="26"/>
                <w:szCs w:val="26"/>
              </w:rPr>
            </w:pPr>
            <w:r>
              <w:rPr>
                <w:color w:val="000000"/>
                <w:sz w:val="26"/>
                <w:szCs w:val="26"/>
              </w:rPr>
              <w:t>a.</w:t>
            </w:r>
            <w:r w:rsidR="007A3BD9" w:rsidRPr="007A3BD9">
              <w:rPr>
                <w:color w:val="000000"/>
                <w:sz w:val="26"/>
                <w:szCs w:val="26"/>
              </w:rPr>
              <w:t xml:space="preserve"> Work in the accounting or finance department of </w:t>
            </w:r>
            <w:r w:rsidR="00567E16">
              <w:rPr>
                <w:color w:val="000000"/>
                <w:sz w:val="26"/>
                <w:szCs w:val="26"/>
              </w:rPr>
              <w:t>PJICO</w:t>
            </w:r>
            <w:r w:rsidR="007A3BD9" w:rsidRPr="007A3BD9">
              <w:rPr>
                <w:color w:val="000000"/>
                <w:sz w:val="26"/>
                <w:szCs w:val="26"/>
              </w:rPr>
              <w:t>;</w:t>
            </w:r>
          </w:p>
          <w:p w14:paraId="7128696A" w14:textId="3A81285D" w:rsidR="007A3BD9" w:rsidRPr="007A3BD9" w:rsidRDefault="00E1544B" w:rsidP="003D420C">
            <w:pPr>
              <w:shd w:val="clear" w:color="auto" w:fill="FFFFFF"/>
              <w:jc w:val="both"/>
              <w:rPr>
                <w:color w:val="000000"/>
                <w:sz w:val="26"/>
                <w:szCs w:val="26"/>
              </w:rPr>
            </w:pPr>
            <w:r>
              <w:rPr>
                <w:color w:val="000000"/>
                <w:sz w:val="26"/>
                <w:szCs w:val="26"/>
              </w:rPr>
              <w:t>b.</w:t>
            </w:r>
            <w:r w:rsidR="007A3BD9" w:rsidRPr="007A3BD9">
              <w:rPr>
                <w:color w:val="000000"/>
                <w:sz w:val="26"/>
                <w:szCs w:val="26"/>
              </w:rPr>
              <w:t xml:space="preserve"> Be a member or employee of an independent auditing firm auditing </w:t>
            </w:r>
            <w:r w:rsidR="00567E16">
              <w:rPr>
                <w:color w:val="000000"/>
                <w:sz w:val="26"/>
                <w:szCs w:val="26"/>
              </w:rPr>
              <w:t>PJICO</w:t>
            </w:r>
            <w:r w:rsidR="007A3BD9" w:rsidRPr="007A3BD9">
              <w:rPr>
                <w:color w:val="000000"/>
                <w:sz w:val="26"/>
                <w:szCs w:val="26"/>
              </w:rPr>
              <w:t xml:space="preserve"> within the preceding three (03) consecutive years.</w:t>
            </w:r>
          </w:p>
          <w:p w14:paraId="3660EE16" w14:textId="77777777" w:rsidR="007A3BD9" w:rsidRPr="007A3BD9" w:rsidRDefault="007A3BD9" w:rsidP="003D420C">
            <w:pPr>
              <w:shd w:val="clear" w:color="auto" w:fill="FFFFFF"/>
              <w:jc w:val="both"/>
              <w:rPr>
                <w:color w:val="000000"/>
                <w:sz w:val="26"/>
                <w:szCs w:val="26"/>
              </w:rPr>
            </w:pPr>
            <w:r w:rsidRPr="007A3BD9">
              <w:rPr>
                <w:color w:val="000000"/>
                <w:sz w:val="26"/>
                <w:szCs w:val="26"/>
              </w:rPr>
              <w:t>A member shall be dismissed in the following cases:</w:t>
            </w:r>
          </w:p>
          <w:p w14:paraId="3F9A8F18" w14:textId="5D6C286B" w:rsidR="007A3BD9" w:rsidRPr="007A3BD9" w:rsidRDefault="00E1544B" w:rsidP="003D420C">
            <w:pPr>
              <w:shd w:val="clear" w:color="auto" w:fill="FFFFFF"/>
              <w:jc w:val="both"/>
              <w:rPr>
                <w:color w:val="000000"/>
                <w:sz w:val="26"/>
                <w:szCs w:val="26"/>
              </w:rPr>
            </w:pPr>
            <w:r>
              <w:rPr>
                <w:color w:val="000000"/>
                <w:sz w:val="26"/>
                <w:szCs w:val="26"/>
              </w:rPr>
              <w:t>a.</w:t>
            </w:r>
            <w:r w:rsidR="007A3BD9" w:rsidRPr="007A3BD9">
              <w:rPr>
                <w:color w:val="000000"/>
                <w:sz w:val="26"/>
                <w:szCs w:val="26"/>
              </w:rPr>
              <w:t xml:space="preserve"> No longer meeting eligibility requirements;</w:t>
            </w:r>
          </w:p>
          <w:p w14:paraId="2770620A" w14:textId="0F27BE7E" w:rsidR="007A3BD9" w:rsidRPr="007A3BD9" w:rsidRDefault="00E1544B" w:rsidP="003D420C">
            <w:pPr>
              <w:shd w:val="clear" w:color="auto" w:fill="FFFFFF"/>
              <w:jc w:val="both"/>
              <w:rPr>
                <w:color w:val="000000"/>
                <w:sz w:val="26"/>
                <w:szCs w:val="26"/>
              </w:rPr>
            </w:pPr>
            <w:r>
              <w:rPr>
                <w:color w:val="000000"/>
                <w:sz w:val="26"/>
                <w:szCs w:val="26"/>
              </w:rPr>
              <w:t>b.</w:t>
            </w:r>
            <w:r w:rsidR="007A3BD9" w:rsidRPr="007A3BD9">
              <w:rPr>
                <w:color w:val="000000"/>
                <w:sz w:val="26"/>
                <w:szCs w:val="26"/>
              </w:rPr>
              <w:t xml:space="preserve"> Resignation accepted;</w:t>
            </w:r>
          </w:p>
          <w:p w14:paraId="1D6DD6B4" w14:textId="00C15427" w:rsidR="007A3BD9" w:rsidRPr="007A3BD9" w:rsidRDefault="00E1544B" w:rsidP="003D420C">
            <w:pPr>
              <w:shd w:val="clear" w:color="auto" w:fill="FFFFFF"/>
              <w:jc w:val="both"/>
              <w:rPr>
                <w:color w:val="000000"/>
                <w:sz w:val="26"/>
                <w:szCs w:val="26"/>
              </w:rPr>
            </w:pPr>
            <w:r>
              <w:rPr>
                <w:color w:val="000000"/>
                <w:sz w:val="26"/>
                <w:szCs w:val="26"/>
              </w:rPr>
              <w:t>c.</w:t>
            </w:r>
            <w:r w:rsidR="007A3BD9" w:rsidRPr="007A3BD9">
              <w:rPr>
                <w:color w:val="000000"/>
                <w:sz w:val="26"/>
                <w:szCs w:val="26"/>
              </w:rPr>
              <w:t xml:space="preserve"> Other cases as prescribed by law, the Charter or internal regulations.</w:t>
            </w:r>
          </w:p>
          <w:p w14:paraId="19D26C4B" w14:textId="77777777" w:rsidR="007A3BD9" w:rsidRPr="007A3BD9" w:rsidRDefault="007A3BD9" w:rsidP="003D420C">
            <w:pPr>
              <w:shd w:val="clear" w:color="auto" w:fill="FFFFFF"/>
              <w:jc w:val="both"/>
              <w:rPr>
                <w:color w:val="000000"/>
                <w:sz w:val="26"/>
                <w:szCs w:val="26"/>
              </w:rPr>
            </w:pPr>
            <w:r w:rsidRPr="007A3BD9">
              <w:rPr>
                <w:color w:val="000000"/>
                <w:sz w:val="26"/>
                <w:szCs w:val="26"/>
              </w:rPr>
              <w:lastRenderedPageBreak/>
              <w:t>3. A member shall be removed in the following cases:</w:t>
            </w:r>
          </w:p>
          <w:p w14:paraId="389135DD" w14:textId="4C5D3A7E" w:rsidR="007A3BD9" w:rsidRPr="007A3BD9" w:rsidRDefault="00E1544B" w:rsidP="003D420C">
            <w:pPr>
              <w:shd w:val="clear" w:color="auto" w:fill="FFFFFF"/>
              <w:jc w:val="both"/>
              <w:rPr>
                <w:color w:val="000000"/>
                <w:sz w:val="26"/>
                <w:szCs w:val="26"/>
              </w:rPr>
            </w:pPr>
            <w:r>
              <w:rPr>
                <w:color w:val="000000"/>
                <w:sz w:val="26"/>
                <w:szCs w:val="26"/>
              </w:rPr>
              <w:t>a.</w:t>
            </w:r>
            <w:r w:rsidR="007A3BD9" w:rsidRPr="007A3BD9">
              <w:rPr>
                <w:color w:val="000000"/>
                <w:sz w:val="26"/>
                <w:szCs w:val="26"/>
              </w:rPr>
              <w:t xml:space="preserve"> Failure to perform assigned duties;</w:t>
            </w:r>
          </w:p>
          <w:p w14:paraId="35CC371A" w14:textId="23840ACE" w:rsidR="007A3BD9" w:rsidRPr="007A3BD9" w:rsidRDefault="00E1544B" w:rsidP="003D420C">
            <w:pPr>
              <w:shd w:val="clear" w:color="auto" w:fill="FFFFFF"/>
              <w:jc w:val="both"/>
              <w:rPr>
                <w:color w:val="000000"/>
                <w:sz w:val="26"/>
                <w:szCs w:val="26"/>
              </w:rPr>
            </w:pPr>
            <w:r>
              <w:rPr>
                <w:color w:val="000000"/>
                <w:sz w:val="26"/>
                <w:szCs w:val="26"/>
              </w:rPr>
              <w:t>b.</w:t>
            </w:r>
            <w:r w:rsidR="007A3BD9" w:rsidRPr="007A3BD9">
              <w:rPr>
                <w:color w:val="000000"/>
                <w:sz w:val="26"/>
                <w:szCs w:val="26"/>
              </w:rPr>
              <w:t xml:space="preserve"> Failure to exercise rights and obligations for six (06) consecutive months, except in cases of force majeure;</w:t>
            </w:r>
          </w:p>
          <w:p w14:paraId="766AB5C9" w14:textId="2E2B1772" w:rsidR="007A3BD9" w:rsidRPr="007A3BD9" w:rsidRDefault="00E1544B" w:rsidP="003D420C">
            <w:pPr>
              <w:shd w:val="clear" w:color="auto" w:fill="FFFFFF"/>
              <w:jc w:val="both"/>
              <w:rPr>
                <w:color w:val="000000"/>
                <w:sz w:val="26"/>
                <w:szCs w:val="26"/>
              </w:rPr>
            </w:pPr>
            <w:r>
              <w:rPr>
                <w:color w:val="000000"/>
                <w:sz w:val="26"/>
                <w:szCs w:val="26"/>
              </w:rPr>
              <w:t>c.</w:t>
            </w:r>
            <w:r w:rsidR="007A3BD9" w:rsidRPr="007A3BD9">
              <w:rPr>
                <w:color w:val="000000"/>
                <w:sz w:val="26"/>
                <w:szCs w:val="26"/>
              </w:rPr>
              <w:t xml:space="preserve"> Serious or repeated violations of obligations;</w:t>
            </w:r>
          </w:p>
          <w:p w14:paraId="76CCDBF3" w14:textId="0A705486" w:rsidR="007A3BD9" w:rsidRPr="007A3BD9" w:rsidRDefault="00E1544B" w:rsidP="003D420C">
            <w:pPr>
              <w:shd w:val="clear" w:color="auto" w:fill="FFFFFF"/>
              <w:jc w:val="both"/>
              <w:rPr>
                <w:color w:val="000000"/>
                <w:sz w:val="26"/>
                <w:szCs w:val="26"/>
              </w:rPr>
            </w:pPr>
            <w:r>
              <w:rPr>
                <w:color w:val="000000"/>
                <w:sz w:val="26"/>
                <w:szCs w:val="26"/>
              </w:rPr>
              <w:t>d.</w:t>
            </w:r>
            <w:r w:rsidR="007A3BD9" w:rsidRPr="007A3BD9">
              <w:rPr>
                <w:color w:val="000000"/>
                <w:sz w:val="26"/>
                <w:szCs w:val="26"/>
              </w:rPr>
              <w:t xml:space="preserve"> Other cases as decided by the General Meeting of Shareholders.</w:t>
            </w:r>
          </w:p>
          <w:p w14:paraId="2C1EE3E7" w14:textId="77777777" w:rsidR="007A3BD9" w:rsidRPr="007A3BD9" w:rsidRDefault="007A3BD9" w:rsidP="003D420C">
            <w:pPr>
              <w:shd w:val="clear" w:color="auto" w:fill="FFFFFF"/>
              <w:jc w:val="both"/>
              <w:rPr>
                <w:b/>
                <w:bCs/>
                <w:color w:val="000000"/>
                <w:sz w:val="26"/>
                <w:szCs w:val="26"/>
              </w:rPr>
            </w:pPr>
            <w:r w:rsidRPr="007A3BD9">
              <w:rPr>
                <w:b/>
                <w:bCs/>
                <w:color w:val="000000"/>
                <w:sz w:val="26"/>
                <w:szCs w:val="26"/>
              </w:rPr>
              <w:t>Article 23. Head of the Supervisory Board</w:t>
            </w:r>
          </w:p>
          <w:p w14:paraId="3819DAAD" w14:textId="349B0BCC" w:rsidR="007A3BD9" w:rsidRPr="007A3BD9" w:rsidRDefault="007A3BD9" w:rsidP="003D420C">
            <w:pPr>
              <w:shd w:val="clear" w:color="auto" w:fill="FFFFFF"/>
              <w:jc w:val="both"/>
              <w:rPr>
                <w:color w:val="000000"/>
                <w:sz w:val="26"/>
                <w:szCs w:val="26"/>
              </w:rPr>
            </w:pPr>
            <w:r w:rsidRPr="007A3BD9">
              <w:rPr>
                <w:color w:val="000000"/>
                <w:sz w:val="26"/>
                <w:szCs w:val="26"/>
              </w:rPr>
              <w:t xml:space="preserve">1. The Head of the Supervisory Board shall be elected by the Supervisory Board from among its members on a majority basis. The Head must hold at least a university degree in economics, finance, accounting, auditing, law, business administration or a discipline relevant to </w:t>
            </w:r>
            <w:r w:rsidR="00567E16">
              <w:rPr>
                <w:color w:val="000000"/>
                <w:sz w:val="26"/>
                <w:szCs w:val="26"/>
              </w:rPr>
              <w:t>PJICO</w:t>
            </w:r>
            <w:r w:rsidRPr="007A3BD9">
              <w:rPr>
                <w:color w:val="000000"/>
                <w:sz w:val="26"/>
                <w:szCs w:val="26"/>
              </w:rPr>
              <w:t>’s business activities.</w:t>
            </w:r>
          </w:p>
          <w:p w14:paraId="52E6FCCF" w14:textId="77777777" w:rsidR="007A3BD9" w:rsidRPr="007A3BD9" w:rsidRDefault="007A3BD9" w:rsidP="003D420C">
            <w:pPr>
              <w:shd w:val="clear" w:color="auto" w:fill="FFFFFF"/>
              <w:jc w:val="both"/>
              <w:rPr>
                <w:color w:val="000000"/>
                <w:sz w:val="26"/>
                <w:szCs w:val="26"/>
              </w:rPr>
            </w:pPr>
            <w:r w:rsidRPr="007A3BD9">
              <w:rPr>
                <w:color w:val="000000"/>
                <w:sz w:val="26"/>
                <w:szCs w:val="26"/>
              </w:rPr>
              <w:t>2. Rights and obligations of the Head of the Supervisory Board include:</w:t>
            </w:r>
          </w:p>
          <w:p w14:paraId="027D6280" w14:textId="3A66523A" w:rsidR="007A3BD9" w:rsidRPr="007A3BD9" w:rsidRDefault="00E1544B" w:rsidP="003D420C">
            <w:pPr>
              <w:shd w:val="clear" w:color="auto" w:fill="FFFFFF"/>
              <w:jc w:val="both"/>
              <w:rPr>
                <w:color w:val="000000"/>
                <w:sz w:val="26"/>
                <w:szCs w:val="26"/>
              </w:rPr>
            </w:pPr>
            <w:r>
              <w:rPr>
                <w:color w:val="000000"/>
                <w:sz w:val="26"/>
                <w:szCs w:val="26"/>
              </w:rPr>
              <w:t>a.</w:t>
            </w:r>
            <w:r w:rsidR="007A3BD9" w:rsidRPr="007A3BD9">
              <w:rPr>
                <w:color w:val="000000"/>
                <w:sz w:val="26"/>
                <w:szCs w:val="26"/>
              </w:rPr>
              <w:t xml:space="preserve"> To convene meetings of the Supervisory Board;</w:t>
            </w:r>
          </w:p>
          <w:p w14:paraId="1F387F0D" w14:textId="49839D40" w:rsidR="007A3BD9" w:rsidRPr="007A3BD9" w:rsidRDefault="00E1544B" w:rsidP="003D420C">
            <w:pPr>
              <w:shd w:val="clear" w:color="auto" w:fill="FFFFFF"/>
              <w:jc w:val="both"/>
              <w:rPr>
                <w:color w:val="000000"/>
                <w:sz w:val="26"/>
                <w:szCs w:val="26"/>
              </w:rPr>
            </w:pPr>
            <w:r>
              <w:rPr>
                <w:color w:val="000000"/>
                <w:sz w:val="26"/>
                <w:szCs w:val="26"/>
              </w:rPr>
              <w:t>b.</w:t>
            </w:r>
            <w:r w:rsidR="007A3BD9" w:rsidRPr="007A3BD9">
              <w:rPr>
                <w:color w:val="000000"/>
                <w:sz w:val="26"/>
                <w:szCs w:val="26"/>
              </w:rPr>
              <w:t xml:space="preserve"> To request the Board of Directors, the </w:t>
            </w:r>
            <w:r w:rsidR="00567E16">
              <w:rPr>
                <w:color w:val="000000"/>
                <w:sz w:val="26"/>
                <w:szCs w:val="26"/>
              </w:rPr>
              <w:t>CEO</w:t>
            </w:r>
            <w:r w:rsidR="007A3BD9" w:rsidRPr="007A3BD9">
              <w:rPr>
                <w:color w:val="000000"/>
                <w:sz w:val="26"/>
                <w:szCs w:val="26"/>
              </w:rPr>
              <w:t xml:space="preserve"> and other executives to provide information for reporting purposes;</w:t>
            </w:r>
          </w:p>
          <w:p w14:paraId="556ED231" w14:textId="1EC0870B" w:rsidR="007A3BD9" w:rsidRPr="007A3BD9" w:rsidRDefault="00E1544B" w:rsidP="003D420C">
            <w:pPr>
              <w:shd w:val="clear" w:color="auto" w:fill="FFFFFF"/>
              <w:jc w:val="both"/>
              <w:rPr>
                <w:color w:val="000000"/>
                <w:sz w:val="26"/>
                <w:szCs w:val="26"/>
              </w:rPr>
            </w:pPr>
            <w:r>
              <w:rPr>
                <w:color w:val="000000"/>
                <w:sz w:val="26"/>
                <w:szCs w:val="26"/>
              </w:rPr>
              <w:t>c.</w:t>
            </w:r>
            <w:r w:rsidR="007A3BD9" w:rsidRPr="007A3BD9">
              <w:rPr>
                <w:color w:val="000000"/>
                <w:sz w:val="26"/>
                <w:szCs w:val="26"/>
              </w:rPr>
              <w:t xml:space="preserve"> To prepare and sign reports of the Supervisory Board, after consulting the Board of Directors, for submission to the General Meeting of Shareholders;</w:t>
            </w:r>
          </w:p>
          <w:p w14:paraId="5CCAB01F" w14:textId="20E140B2" w:rsidR="00AF5F03" w:rsidRPr="00CE7D1C" w:rsidRDefault="00E1544B" w:rsidP="003D420C">
            <w:pPr>
              <w:jc w:val="both"/>
              <w:rPr>
                <w:b/>
                <w:sz w:val="26"/>
                <w:szCs w:val="26"/>
                <w:lang w:val="nl-NL"/>
              </w:rPr>
            </w:pPr>
            <w:r>
              <w:rPr>
                <w:color w:val="000000"/>
                <w:sz w:val="26"/>
                <w:szCs w:val="26"/>
              </w:rPr>
              <w:t>d.</w:t>
            </w:r>
            <w:r w:rsidR="007A3BD9" w:rsidRPr="007A3BD9">
              <w:rPr>
                <w:color w:val="000000"/>
                <w:sz w:val="26"/>
                <w:szCs w:val="26"/>
              </w:rPr>
              <w:t xml:space="preserve"> Other rights and obligations as prescribed by law and the Regulations on operation of the Supervisory Board.</w:t>
            </w:r>
          </w:p>
        </w:tc>
        <w:tc>
          <w:tcPr>
            <w:tcW w:w="2649" w:type="dxa"/>
            <w:vAlign w:val="center"/>
          </w:tcPr>
          <w:p w14:paraId="66D3820E" w14:textId="24283A67" w:rsidR="00AF5F03" w:rsidRDefault="005B729E" w:rsidP="003519BF">
            <w:pPr>
              <w:tabs>
                <w:tab w:val="num" w:pos="897"/>
              </w:tabs>
              <w:jc w:val="both"/>
              <w:rPr>
                <w:sz w:val="26"/>
                <w:szCs w:val="26"/>
              </w:rPr>
            </w:pPr>
            <w:r w:rsidRPr="005B729E">
              <w:rPr>
                <w:sz w:val="26"/>
                <w:szCs w:val="26"/>
              </w:rPr>
              <w:lastRenderedPageBreak/>
              <w:t xml:space="preserve">To replace the provisions relating to the Audit Committee with those governing the Supervisory Board, in alignment with the </w:t>
            </w:r>
            <w:r w:rsidRPr="005B729E">
              <w:rPr>
                <w:sz w:val="26"/>
                <w:szCs w:val="26"/>
              </w:rPr>
              <w:lastRenderedPageBreak/>
              <w:t>corporate governance model incorporating a Supervisory Board.</w:t>
            </w:r>
          </w:p>
        </w:tc>
      </w:tr>
      <w:tr w:rsidR="00A80289" w:rsidRPr="00701114" w14:paraId="54EEC336" w14:textId="77777777" w:rsidTr="003D420C">
        <w:trPr>
          <w:trHeight w:val="1732"/>
        </w:trPr>
        <w:tc>
          <w:tcPr>
            <w:tcW w:w="851" w:type="dxa"/>
            <w:vAlign w:val="center"/>
          </w:tcPr>
          <w:p w14:paraId="0CD9A0A1" w14:textId="77777777" w:rsidR="00A80289" w:rsidRPr="00701114" w:rsidRDefault="00A80289" w:rsidP="00A80289">
            <w:pPr>
              <w:numPr>
                <w:ilvl w:val="0"/>
                <w:numId w:val="26"/>
              </w:numPr>
              <w:jc w:val="center"/>
              <w:rPr>
                <w:sz w:val="26"/>
                <w:szCs w:val="26"/>
              </w:rPr>
            </w:pPr>
          </w:p>
        </w:tc>
        <w:tc>
          <w:tcPr>
            <w:tcW w:w="1687" w:type="dxa"/>
            <w:vAlign w:val="center"/>
          </w:tcPr>
          <w:p w14:paraId="13F3FA69" w14:textId="5FE75FC7" w:rsidR="00A80289" w:rsidRDefault="00A80289" w:rsidP="00A80289">
            <w:pPr>
              <w:jc w:val="center"/>
              <w:rPr>
                <w:sz w:val="26"/>
                <w:szCs w:val="26"/>
              </w:rPr>
            </w:pPr>
            <w:r w:rsidRPr="005B729E">
              <w:rPr>
                <w:sz w:val="26"/>
                <w:szCs w:val="26"/>
              </w:rPr>
              <w:t>Article 25</w:t>
            </w:r>
          </w:p>
        </w:tc>
        <w:tc>
          <w:tcPr>
            <w:tcW w:w="4601" w:type="dxa"/>
          </w:tcPr>
          <w:p w14:paraId="13C172D4" w14:textId="6C46D553" w:rsidR="00A80289" w:rsidRPr="005B729E" w:rsidRDefault="00A80289" w:rsidP="003D420C">
            <w:pPr>
              <w:pStyle w:val="Heading3"/>
              <w:spacing w:before="0" w:after="0"/>
              <w:jc w:val="both"/>
              <w:rPr>
                <w:rFonts w:ascii="Times New Roman" w:hAnsi="Times New Roman"/>
                <w:b w:val="0"/>
                <w:bCs w:val="0"/>
                <w:lang w:val="nl-NL"/>
              </w:rPr>
            </w:pPr>
            <w:r w:rsidRPr="005B729E">
              <w:rPr>
                <w:rFonts w:ascii="Times New Roman" w:hAnsi="Times New Roman"/>
                <w:b w:val="0"/>
                <w:bCs w:val="0"/>
                <w:lang w:val="nl-NL"/>
              </w:rPr>
              <w:t xml:space="preserve">Article 25. Appointment, Dismissal, Rights and Obligations of the </w:t>
            </w:r>
            <w:r>
              <w:rPr>
                <w:rFonts w:ascii="Times New Roman" w:hAnsi="Times New Roman"/>
                <w:b w:val="0"/>
                <w:bCs w:val="0"/>
                <w:lang w:val="nl-NL"/>
              </w:rPr>
              <w:t>CEO</w:t>
            </w:r>
          </w:p>
          <w:p w14:paraId="7F5EE722" w14:textId="72E20CDF" w:rsidR="00A80289" w:rsidRPr="005B729E" w:rsidRDefault="00A80289" w:rsidP="003D420C">
            <w:pPr>
              <w:pStyle w:val="Heading3"/>
              <w:spacing w:before="0" w:after="0"/>
              <w:jc w:val="both"/>
              <w:rPr>
                <w:rFonts w:ascii="Times New Roman" w:hAnsi="Times New Roman"/>
                <w:b w:val="0"/>
                <w:bCs w:val="0"/>
                <w:lang w:val="nl-NL"/>
              </w:rPr>
            </w:pPr>
            <w:r w:rsidRPr="005B729E">
              <w:rPr>
                <w:rFonts w:ascii="Times New Roman" w:hAnsi="Times New Roman"/>
                <w:b w:val="0"/>
                <w:bCs w:val="0"/>
                <w:lang w:val="nl-NL"/>
              </w:rPr>
              <w:t xml:space="preserve">1. The Board of Directors shall appoint one (01) member of the Board of Directors or hire another person to serve as the </w:t>
            </w:r>
            <w:r>
              <w:rPr>
                <w:rFonts w:ascii="Times New Roman" w:hAnsi="Times New Roman"/>
                <w:b w:val="0"/>
                <w:bCs w:val="0"/>
                <w:lang w:val="nl-NL"/>
              </w:rPr>
              <w:t>CEO</w:t>
            </w:r>
          </w:p>
          <w:p w14:paraId="76D6056D" w14:textId="1B97E07E" w:rsidR="00A80289" w:rsidRPr="005B729E" w:rsidRDefault="00A80289" w:rsidP="003D420C">
            <w:pPr>
              <w:pStyle w:val="Heading3"/>
              <w:spacing w:before="0" w:after="0"/>
              <w:jc w:val="both"/>
              <w:rPr>
                <w:rFonts w:ascii="Times New Roman" w:hAnsi="Times New Roman"/>
                <w:b w:val="0"/>
                <w:bCs w:val="0"/>
                <w:lang w:val="nl-NL"/>
              </w:rPr>
            </w:pPr>
            <w:r w:rsidRPr="005B729E">
              <w:rPr>
                <w:rFonts w:ascii="Times New Roman" w:hAnsi="Times New Roman"/>
                <w:b w:val="0"/>
                <w:bCs w:val="0"/>
                <w:lang w:val="nl-NL"/>
              </w:rPr>
              <w:t xml:space="preserve">2. The </w:t>
            </w:r>
            <w:r>
              <w:rPr>
                <w:rFonts w:ascii="Times New Roman" w:hAnsi="Times New Roman"/>
                <w:b w:val="0"/>
                <w:bCs w:val="0"/>
                <w:lang w:val="nl-NL"/>
              </w:rPr>
              <w:t>CEO</w:t>
            </w:r>
            <w:r w:rsidRPr="005B729E">
              <w:rPr>
                <w:rFonts w:ascii="Times New Roman" w:hAnsi="Times New Roman"/>
                <w:b w:val="0"/>
                <w:bCs w:val="0"/>
                <w:lang w:val="nl-NL"/>
              </w:rPr>
              <w:t xml:space="preserve"> shall manage the day-to-day business operations of </w:t>
            </w:r>
            <w:r>
              <w:rPr>
                <w:rFonts w:ascii="Times New Roman" w:hAnsi="Times New Roman"/>
                <w:b w:val="0"/>
                <w:bCs w:val="0"/>
                <w:lang w:val="nl-NL"/>
              </w:rPr>
              <w:t>PJICO</w:t>
            </w:r>
            <w:r w:rsidRPr="005B729E">
              <w:rPr>
                <w:rFonts w:ascii="Times New Roman" w:hAnsi="Times New Roman"/>
                <w:b w:val="0"/>
                <w:bCs w:val="0"/>
                <w:lang w:val="nl-NL"/>
              </w:rPr>
              <w:t>; shall be subject to the supervision of the Board of Directors; and shall be accountable to the Board of Directors and to the law for the performance of assigned rights and obligations.</w:t>
            </w:r>
          </w:p>
          <w:p w14:paraId="0B9B0D07" w14:textId="6F729EFD" w:rsidR="00A80289" w:rsidRPr="005B729E" w:rsidRDefault="00A80289" w:rsidP="003D420C">
            <w:pPr>
              <w:pStyle w:val="Heading3"/>
              <w:spacing w:before="0" w:after="0"/>
              <w:jc w:val="both"/>
              <w:rPr>
                <w:rFonts w:ascii="Times New Roman" w:hAnsi="Times New Roman"/>
                <w:b w:val="0"/>
                <w:bCs w:val="0"/>
                <w:lang w:val="nl-NL"/>
              </w:rPr>
            </w:pPr>
            <w:r w:rsidRPr="005B729E">
              <w:rPr>
                <w:rFonts w:ascii="Times New Roman" w:hAnsi="Times New Roman"/>
                <w:b w:val="0"/>
                <w:bCs w:val="0"/>
                <w:lang w:val="nl-NL"/>
              </w:rPr>
              <w:t xml:space="preserve">3. Term of office: The term of the </w:t>
            </w:r>
            <w:r>
              <w:rPr>
                <w:rFonts w:ascii="Times New Roman" w:hAnsi="Times New Roman"/>
                <w:b w:val="0"/>
                <w:bCs w:val="0"/>
                <w:lang w:val="nl-NL"/>
              </w:rPr>
              <w:t>CEO</w:t>
            </w:r>
            <w:r w:rsidRPr="005B729E">
              <w:rPr>
                <w:rFonts w:ascii="Times New Roman" w:hAnsi="Times New Roman"/>
                <w:b w:val="0"/>
                <w:bCs w:val="0"/>
                <w:lang w:val="nl-NL"/>
              </w:rPr>
              <w:t xml:space="preserve"> shall be five (05) years and may be renewed. The appointment may be terminated in accordance with the employment contract or </w:t>
            </w:r>
            <w:r>
              <w:rPr>
                <w:rFonts w:ascii="Times New Roman" w:hAnsi="Times New Roman"/>
                <w:b w:val="0"/>
                <w:bCs w:val="0"/>
                <w:lang w:val="nl-NL"/>
              </w:rPr>
              <w:t>PJICO</w:t>
            </w:r>
            <w:r w:rsidRPr="005B729E">
              <w:rPr>
                <w:rFonts w:ascii="Times New Roman" w:hAnsi="Times New Roman"/>
                <w:b w:val="0"/>
                <w:bCs w:val="0"/>
                <w:lang w:val="nl-NL"/>
              </w:rPr>
              <w:t xml:space="preserve">’s regulations. The </w:t>
            </w:r>
            <w:r>
              <w:rPr>
                <w:rFonts w:ascii="Times New Roman" w:hAnsi="Times New Roman"/>
                <w:b w:val="0"/>
                <w:bCs w:val="0"/>
                <w:lang w:val="nl-NL"/>
              </w:rPr>
              <w:t>CEO</w:t>
            </w:r>
            <w:r w:rsidRPr="005B729E">
              <w:rPr>
                <w:rFonts w:ascii="Times New Roman" w:hAnsi="Times New Roman"/>
                <w:b w:val="0"/>
                <w:bCs w:val="0"/>
                <w:lang w:val="nl-NL"/>
              </w:rPr>
              <w:t xml:space="preserve"> must not be a person prohibited by law from holding such position and must obtain written approval from the Ministry of Finance.</w:t>
            </w:r>
          </w:p>
          <w:p w14:paraId="564F84B5" w14:textId="0B88EA87" w:rsidR="00A80289" w:rsidRPr="005B729E" w:rsidRDefault="00A80289" w:rsidP="003D420C">
            <w:pPr>
              <w:pStyle w:val="Heading3"/>
              <w:spacing w:before="0" w:after="0"/>
              <w:jc w:val="both"/>
              <w:rPr>
                <w:rFonts w:ascii="Times New Roman" w:hAnsi="Times New Roman"/>
                <w:b w:val="0"/>
                <w:bCs w:val="0"/>
                <w:lang w:val="nl-NL"/>
              </w:rPr>
            </w:pPr>
            <w:r w:rsidRPr="005B729E">
              <w:rPr>
                <w:rFonts w:ascii="Times New Roman" w:hAnsi="Times New Roman"/>
                <w:b w:val="0"/>
                <w:bCs w:val="0"/>
                <w:lang w:val="nl-NL"/>
              </w:rPr>
              <w:t xml:space="preserve">4. The </w:t>
            </w:r>
            <w:r>
              <w:rPr>
                <w:rFonts w:ascii="Times New Roman" w:hAnsi="Times New Roman"/>
                <w:b w:val="0"/>
                <w:bCs w:val="0"/>
                <w:lang w:val="nl-NL"/>
              </w:rPr>
              <w:t>CEO</w:t>
            </w:r>
            <w:r w:rsidRPr="005B729E">
              <w:rPr>
                <w:rFonts w:ascii="Times New Roman" w:hAnsi="Times New Roman"/>
                <w:b w:val="0"/>
                <w:bCs w:val="0"/>
                <w:lang w:val="nl-NL"/>
              </w:rPr>
              <w:t xml:space="preserve"> shall have the following rights and obligations:</w:t>
            </w:r>
          </w:p>
          <w:p w14:paraId="43A2F250" w14:textId="3406A6DB"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a.</w:t>
            </w:r>
            <w:r w:rsidRPr="005B729E">
              <w:rPr>
                <w:rFonts w:ascii="Times New Roman" w:hAnsi="Times New Roman"/>
                <w:b w:val="0"/>
                <w:bCs w:val="0"/>
                <w:lang w:val="nl-NL"/>
              </w:rPr>
              <w:t xml:space="preserve"> To decide on matters relating to the day-to-day business operations of </w:t>
            </w:r>
            <w:r>
              <w:rPr>
                <w:rFonts w:ascii="Times New Roman" w:hAnsi="Times New Roman"/>
                <w:b w:val="0"/>
                <w:bCs w:val="0"/>
                <w:lang w:val="nl-NL"/>
              </w:rPr>
              <w:t>PJICO</w:t>
            </w:r>
            <w:r w:rsidRPr="005B729E">
              <w:rPr>
                <w:rFonts w:ascii="Times New Roman" w:hAnsi="Times New Roman"/>
                <w:b w:val="0"/>
                <w:bCs w:val="0"/>
                <w:lang w:val="nl-NL"/>
              </w:rPr>
              <w:t xml:space="preserve"> that </w:t>
            </w:r>
            <w:r w:rsidRPr="005B729E">
              <w:rPr>
                <w:rFonts w:ascii="Times New Roman" w:hAnsi="Times New Roman"/>
                <w:b w:val="0"/>
                <w:bCs w:val="0"/>
                <w:lang w:val="nl-NL"/>
              </w:rPr>
              <w:lastRenderedPageBreak/>
              <w:t>are not within the authority of the Board of Directors;</w:t>
            </w:r>
          </w:p>
          <w:p w14:paraId="5D36C9BE" w14:textId="4C148359"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b.</w:t>
            </w:r>
            <w:r w:rsidRPr="005B729E">
              <w:rPr>
                <w:rFonts w:ascii="Times New Roman" w:hAnsi="Times New Roman"/>
                <w:b w:val="0"/>
                <w:bCs w:val="0"/>
                <w:lang w:val="nl-NL"/>
              </w:rPr>
              <w:t xml:space="preserve"> To organize the implementation of resolutions and decisions of the Board of Directors;</w:t>
            </w:r>
          </w:p>
          <w:p w14:paraId="19E66055" w14:textId="13EA15EA"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c.</w:t>
            </w:r>
            <w:r w:rsidRPr="005B729E">
              <w:rPr>
                <w:rFonts w:ascii="Times New Roman" w:hAnsi="Times New Roman"/>
                <w:b w:val="0"/>
                <w:bCs w:val="0"/>
                <w:lang w:val="nl-NL"/>
              </w:rPr>
              <w:t xml:space="preserve"> To organize the implementation of business plans and investment plans of </w:t>
            </w:r>
            <w:r>
              <w:rPr>
                <w:rFonts w:ascii="Times New Roman" w:hAnsi="Times New Roman"/>
                <w:b w:val="0"/>
                <w:bCs w:val="0"/>
                <w:lang w:val="nl-NL"/>
              </w:rPr>
              <w:t>PJICO</w:t>
            </w:r>
            <w:r w:rsidRPr="005B729E">
              <w:rPr>
                <w:rFonts w:ascii="Times New Roman" w:hAnsi="Times New Roman"/>
                <w:b w:val="0"/>
                <w:bCs w:val="0"/>
                <w:lang w:val="nl-NL"/>
              </w:rPr>
              <w:t>;</w:t>
            </w:r>
          </w:p>
          <w:p w14:paraId="360A5C58" w14:textId="3030DA6E"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d.</w:t>
            </w:r>
            <w:r w:rsidRPr="005B729E">
              <w:rPr>
                <w:rFonts w:ascii="Times New Roman" w:hAnsi="Times New Roman"/>
                <w:b w:val="0"/>
                <w:bCs w:val="0"/>
                <w:lang w:val="nl-NL"/>
              </w:rPr>
              <w:t xml:space="preserve"> To propose organizational structures and internal management regulations of </w:t>
            </w:r>
            <w:r>
              <w:rPr>
                <w:rFonts w:ascii="Times New Roman" w:hAnsi="Times New Roman"/>
                <w:b w:val="0"/>
                <w:bCs w:val="0"/>
                <w:lang w:val="nl-NL"/>
              </w:rPr>
              <w:t>PJICO</w:t>
            </w:r>
            <w:r w:rsidRPr="005B729E">
              <w:rPr>
                <w:rFonts w:ascii="Times New Roman" w:hAnsi="Times New Roman"/>
                <w:b w:val="0"/>
                <w:bCs w:val="0"/>
                <w:lang w:val="nl-NL"/>
              </w:rPr>
              <w:t>;</w:t>
            </w:r>
          </w:p>
          <w:p w14:paraId="4685700A" w14:textId="57A2520C"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e.</w:t>
            </w:r>
            <w:r w:rsidRPr="005B729E">
              <w:rPr>
                <w:rFonts w:ascii="Times New Roman" w:hAnsi="Times New Roman"/>
                <w:b w:val="0"/>
                <w:bCs w:val="0"/>
                <w:lang w:val="nl-NL"/>
              </w:rPr>
              <w:t xml:space="preserve"> To appoint, dismiss and remove managers of </w:t>
            </w:r>
            <w:r>
              <w:rPr>
                <w:rFonts w:ascii="Times New Roman" w:hAnsi="Times New Roman"/>
                <w:b w:val="0"/>
                <w:bCs w:val="0"/>
                <w:lang w:val="nl-NL"/>
              </w:rPr>
              <w:t>PJICO</w:t>
            </w:r>
            <w:r w:rsidRPr="005B729E">
              <w:rPr>
                <w:rFonts w:ascii="Times New Roman" w:hAnsi="Times New Roman"/>
                <w:b w:val="0"/>
                <w:bCs w:val="0"/>
                <w:lang w:val="nl-NL"/>
              </w:rPr>
              <w:t>, except for positions under the authority of the Board of Directors;</w:t>
            </w:r>
          </w:p>
          <w:p w14:paraId="082801D5" w14:textId="73396737"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f.</w:t>
            </w:r>
            <w:r w:rsidRPr="005B729E">
              <w:rPr>
                <w:rFonts w:ascii="Times New Roman" w:hAnsi="Times New Roman"/>
                <w:b w:val="0"/>
                <w:bCs w:val="0"/>
                <w:lang w:val="nl-NL"/>
              </w:rPr>
              <w:t xml:space="preserve"> To decide on salaries and other benefits for employees of </w:t>
            </w:r>
            <w:r>
              <w:rPr>
                <w:rFonts w:ascii="Times New Roman" w:hAnsi="Times New Roman"/>
                <w:b w:val="0"/>
                <w:bCs w:val="0"/>
                <w:lang w:val="nl-NL"/>
              </w:rPr>
              <w:t>PJICO</w:t>
            </w:r>
            <w:r w:rsidRPr="005B729E">
              <w:rPr>
                <w:rFonts w:ascii="Times New Roman" w:hAnsi="Times New Roman"/>
                <w:b w:val="0"/>
                <w:bCs w:val="0"/>
                <w:lang w:val="nl-NL"/>
              </w:rPr>
              <w:t xml:space="preserve">, including managers under the appointment authority of the </w:t>
            </w:r>
            <w:r>
              <w:rPr>
                <w:rFonts w:ascii="Times New Roman" w:hAnsi="Times New Roman"/>
                <w:b w:val="0"/>
                <w:bCs w:val="0"/>
                <w:lang w:val="nl-NL"/>
              </w:rPr>
              <w:t>CEO</w:t>
            </w:r>
            <w:r w:rsidRPr="005B729E">
              <w:rPr>
                <w:rFonts w:ascii="Times New Roman" w:hAnsi="Times New Roman"/>
                <w:b w:val="0"/>
                <w:bCs w:val="0"/>
                <w:lang w:val="nl-NL"/>
              </w:rPr>
              <w:t>;</w:t>
            </w:r>
          </w:p>
          <w:p w14:paraId="01DB05D3" w14:textId="013210D2"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g.</w:t>
            </w:r>
            <w:r w:rsidRPr="005B729E">
              <w:rPr>
                <w:rFonts w:ascii="Times New Roman" w:hAnsi="Times New Roman"/>
                <w:b w:val="0"/>
                <w:bCs w:val="0"/>
                <w:lang w:val="nl-NL"/>
              </w:rPr>
              <w:t xml:space="preserve"> To recruit employees;</w:t>
            </w:r>
          </w:p>
          <w:p w14:paraId="4A7B2108" w14:textId="2E21DAFD"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h.</w:t>
            </w:r>
            <w:r w:rsidRPr="005B729E">
              <w:rPr>
                <w:rFonts w:ascii="Times New Roman" w:hAnsi="Times New Roman"/>
                <w:b w:val="0"/>
                <w:bCs w:val="0"/>
                <w:lang w:val="nl-NL"/>
              </w:rPr>
              <w:t xml:space="preserve"> To propose dividend distribution plans or measures to handle business losses;</w:t>
            </w:r>
          </w:p>
          <w:p w14:paraId="70AEFE48" w14:textId="7439BA7C"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i.</w:t>
            </w:r>
            <w:r w:rsidRPr="005B729E">
              <w:rPr>
                <w:rFonts w:ascii="Times New Roman" w:hAnsi="Times New Roman"/>
                <w:b w:val="0"/>
                <w:bCs w:val="0"/>
                <w:lang w:val="nl-NL"/>
              </w:rPr>
              <w:t xml:space="preserve"> To exercise other rights and perform other obligations as prescribed by law, the Charter of </w:t>
            </w:r>
            <w:r>
              <w:rPr>
                <w:rFonts w:ascii="Times New Roman" w:hAnsi="Times New Roman"/>
                <w:b w:val="0"/>
                <w:bCs w:val="0"/>
                <w:lang w:val="nl-NL"/>
              </w:rPr>
              <w:t>PJICO</w:t>
            </w:r>
            <w:r w:rsidRPr="005B729E">
              <w:rPr>
                <w:rFonts w:ascii="Times New Roman" w:hAnsi="Times New Roman"/>
                <w:b w:val="0"/>
                <w:bCs w:val="0"/>
                <w:lang w:val="nl-NL"/>
              </w:rPr>
              <w:t xml:space="preserve"> and resolutions and decisions of the Board of Directors.</w:t>
            </w:r>
          </w:p>
          <w:p w14:paraId="0BD55F26" w14:textId="08C3C3B6" w:rsidR="00A80289" w:rsidRPr="005B729E" w:rsidRDefault="00A80289" w:rsidP="003D420C">
            <w:pPr>
              <w:widowControl w:val="0"/>
              <w:jc w:val="both"/>
            </w:pPr>
            <w:r w:rsidRPr="005B729E">
              <w:rPr>
                <w:sz w:val="26"/>
                <w:szCs w:val="26"/>
                <w:lang w:val="nl-NL"/>
              </w:rPr>
              <w:t xml:space="preserve">5. The Board of Directors may dismiss the </w:t>
            </w:r>
            <w:r>
              <w:rPr>
                <w:sz w:val="26"/>
                <w:szCs w:val="26"/>
                <w:lang w:val="nl-NL"/>
              </w:rPr>
              <w:t>CEO</w:t>
            </w:r>
            <w:r w:rsidRPr="005B729E">
              <w:rPr>
                <w:sz w:val="26"/>
                <w:szCs w:val="26"/>
                <w:lang w:val="nl-NL"/>
              </w:rPr>
              <w:t xml:space="preserve"> upon approval by a majority of voting members of the Board of Directors and appoint a new </w:t>
            </w:r>
            <w:r>
              <w:rPr>
                <w:sz w:val="26"/>
                <w:szCs w:val="26"/>
                <w:lang w:val="nl-NL"/>
              </w:rPr>
              <w:t>CEO</w:t>
            </w:r>
            <w:r w:rsidRPr="005B729E">
              <w:rPr>
                <w:sz w:val="26"/>
                <w:szCs w:val="26"/>
                <w:lang w:val="nl-NL"/>
              </w:rPr>
              <w:t xml:space="preserve"> as replacement.</w:t>
            </w:r>
          </w:p>
        </w:tc>
        <w:tc>
          <w:tcPr>
            <w:tcW w:w="4529" w:type="dxa"/>
          </w:tcPr>
          <w:p w14:paraId="639B0921" w14:textId="77777777" w:rsidR="00A80289" w:rsidRPr="005B729E" w:rsidRDefault="00A80289" w:rsidP="003D420C">
            <w:pPr>
              <w:pStyle w:val="Heading3"/>
              <w:spacing w:before="0" w:after="0"/>
              <w:jc w:val="both"/>
              <w:rPr>
                <w:rFonts w:ascii="Times New Roman" w:hAnsi="Times New Roman"/>
                <w:b w:val="0"/>
                <w:bCs w:val="0"/>
                <w:lang w:val="nl-NL"/>
              </w:rPr>
            </w:pPr>
            <w:r w:rsidRPr="005B729E">
              <w:rPr>
                <w:rFonts w:ascii="Times New Roman" w:hAnsi="Times New Roman"/>
                <w:b w:val="0"/>
                <w:bCs w:val="0"/>
                <w:lang w:val="nl-NL"/>
              </w:rPr>
              <w:lastRenderedPageBreak/>
              <w:t xml:space="preserve">Article 25. Appointment, Dismissal, Rights and Obligations of the </w:t>
            </w:r>
            <w:r>
              <w:rPr>
                <w:rFonts w:ascii="Times New Roman" w:hAnsi="Times New Roman"/>
                <w:b w:val="0"/>
                <w:bCs w:val="0"/>
                <w:lang w:val="nl-NL"/>
              </w:rPr>
              <w:t>CEO</w:t>
            </w:r>
          </w:p>
          <w:p w14:paraId="4DBA2A27" w14:textId="77777777" w:rsidR="00A80289" w:rsidRPr="005B729E" w:rsidRDefault="00A80289" w:rsidP="003D420C">
            <w:pPr>
              <w:pStyle w:val="Heading3"/>
              <w:spacing w:before="0" w:after="0"/>
              <w:jc w:val="both"/>
              <w:rPr>
                <w:rFonts w:ascii="Times New Roman" w:hAnsi="Times New Roman"/>
                <w:b w:val="0"/>
                <w:bCs w:val="0"/>
                <w:lang w:val="nl-NL"/>
              </w:rPr>
            </w:pPr>
            <w:r w:rsidRPr="005B729E">
              <w:rPr>
                <w:rFonts w:ascii="Times New Roman" w:hAnsi="Times New Roman"/>
                <w:b w:val="0"/>
                <w:bCs w:val="0"/>
                <w:lang w:val="nl-NL"/>
              </w:rPr>
              <w:t xml:space="preserve">1. The Board of Directors shall appoint one (01) member of the Board of Directors or hire another person to serve as the </w:t>
            </w:r>
            <w:r>
              <w:rPr>
                <w:rFonts w:ascii="Times New Roman" w:hAnsi="Times New Roman"/>
                <w:b w:val="0"/>
                <w:bCs w:val="0"/>
                <w:lang w:val="nl-NL"/>
              </w:rPr>
              <w:t>CEO</w:t>
            </w:r>
          </w:p>
          <w:p w14:paraId="79EFFAF9" w14:textId="079CE65C" w:rsidR="00A80289" w:rsidRPr="005B729E" w:rsidRDefault="00A80289" w:rsidP="003D420C">
            <w:pPr>
              <w:pStyle w:val="Heading3"/>
              <w:spacing w:before="0" w:after="0"/>
              <w:jc w:val="both"/>
              <w:rPr>
                <w:rFonts w:ascii="Times New Roman" w:hAnsi="Times New Roman"/>
                <w:b w:val="0"/>
                <w:bCs w:val="0"/>
                <w:lang w:val="nl-NL"/>
              </w:rPr>
            </w:pPr>
            <w:r w:rsidRPr="005B729E">
              <w:rPr>
                <w:rFonts w:ascii="Times New Roman" w:hAnsi="Times New Roman"/>
                <w:b w:val="0"/>
                <w:bCs w:val="0"/>
                <w:lang w:val="nl-NL"/>
              </w:rPr>
              <w:t xml:space="preserve">2. The </w:t>
            </w:r>
            <w:r>
              <w:rPr>
                <w:rFonts w:ascii="Times New Roman" w:hAnsi="Times New Roman"/>
                <w:b w:val="0"/>
                <w:bCs w:val="0"/>
                <w:lang w:val="nl-NL"/>
              </w:rPr>
              <w:t>CEO</w:t>
            </w:r>
            <w:r w:rsidRPr="005B729E">
              <w:rPr>
                <w:rFonts w:ascii="Times New Roman" w:hAnsi="Times New Roman"/>
                <w:b w:val="0"/>
                <w:bCs w:val="0"/>
                <w:lang w:val="nl-NL"/>
              </w:rPr>
              <w:t xml:space="preserve"> shall manage the day-to-day business operations of </w:t>
            </w:r>
            <w:r>
              <w:rPr>
                <w:rFonts w:ascii="Times New Roman" w:hAnsi="Times New Roman"/>
                <w:b w:val="0"/>
                <w:bCs w:val="0"/>
                <w:lang w:val="nl-NL"/>
              </w:rPr>
              <w:t>PJICO</w:t>
            </w:r>
            <w:r w:rsidRPr="005B729E">
              <w:rPr>
                <w:rFonts w:ascii="Times New Roman" w:hAnsi="Times New Roman"/>
                <w:b w:val="0"/>
                <w:bCs w:val="0"/>
                <w:lang w:val="nl-NL"/>
              </w:rPr>
              <w:t>; shall be subject to the supervision of the Board of Directors; and shall be accountable to the Board of Directors and to the law for the performance of assigned rights and obligations.</w:t>
            </w:r>
          </w:p>
          <w:p w14:paraId="067C1660" w14:textId="77777777" w:rsidR="00A80289" w:rsidRPr="005B729E" w:rsidRDefault="00A80289" w:rsidP="003D420C">
            <w:pPr>
              <w:pStyle w:val="Heading3"/>
              <w:spacing w:before="0" w:after="0"/>
              <w:jc w:val="both"/>
              <w:rPr>
                <w:rFonts w:ascii="Times New Roman" w:hAnsi="Times New Roman"/>
                <w:b w:val="0"/>
                <w:bCs w:val="0"/>
                <w:lang w:val="nl-NL"/>
              </w:rPr>
            </w:pPr>
            <w:r w:rsidRPr="005B729E">
              <w:rPr>
                <w:rFonts w:ascii="Times New Roman" w:hAnsi="Times New Roman"/>
                <w:b w:val="0"/>
                <w:bCs w:val="0"/>
                <w:lang w:val="nl-NL"/>
              </w:rPr>
              <w:t xml:space="preserve">3. Term of office: The term of the </w:t>
            </w:r>
            <w:r>
              <w:rPr>
                <w:rFonts w:ascii="Times New Roman" w:hAnsi="Times New Roman"/>
                <w:b w:val="0"/>
                <w:bCs w:val="0"/>
                <w:lang w:val="nl-NL"/>
              </w:rPr>
              <w:t>CEO</w:t>
            </w:r>
            <w:r w:rsidRPr="005B729E">
              <w:rPr>
                <w:rFonts w:ascii="Times New Roman" w:hAnsi="Times New Roman"/>
                <w:b w:val="0"/>
                <w:bCs w:val="0"/>
                <w:lang w:val="nl-NL"/>
              </w:rPr>
              <w:t xml:space="preserve"> shall be five (05) years and may be renewed. The appointment may be terminated in accordance with the employment contract or </w:t>
            </w:r>
            <w:r>
              <w:rPr>
                <w:rFonts w:ascii="Times New Roman" w:hAnsi="Times New Roman"/>
                <w:b w:val="0"/>
                <w:bCs w:val="0"/>
                <w:lang w:val="nl-NL"/>
              </w:rPr>
              <w:t>PJICO</w:t>
            </w:r>
            <w:r w:rsidRPr="005B729E">
              <w:rPr>
                <w:rFonts w:ascii="Times New Roman" w:hAnsi="Times New Roman"/>
                <w:b w:val="0"/>
                <w:bCs w:val="0"/>
                <w:lang w:val="nl-NL"/>
              </w:rPr>
              <w:t xml:space="preserve">’s regulations. The </w:t>
            </w:r>
            <w:r>
              <w:rPr>
                <w:rFonts w:ascii="Times New Roman" w:hAnsi="Times New Roman"/>
                <w:b w:val="0"/>
                <w:bCs w:val="0"/>
                <w:lang w:val="nl-NL"/>
              </w:rPr>
              <w:t>CEO</w:t>
            </w:r>
            <w:r w:rsidRPr="005B729E">
              <w:rPr>
                <w:rFonts w:ascii="Times New Roman" w:hAnsi="Times New Roman"/>
                <w:b w:val="0"/>
                <w:bCs w:val="0"/>
                <w:lang w:val="nl-NL"/>
              </w:rPr>
              <w:t xml:space="preserve"> must not be a person prohibited by law from holding such position and must obtain written approval from the Ministry of Finance.</w:t>
            </w:r>
          </w:p>
          <w:p w14:paraId="61731459" w14:textId="77777777" w:rsidR="00A80289" w:rsidRPr="005B729E" w:rsidRDefault="00A80289" w:rsidP="003D420C">
            <w:pPr>
              <w:pStyle w:val="Heading3"/>
              <w:spacing w:before="0" w:after="0"/>
              <w:jc w:val="both"/>
              <w:rPr>
                <w:rFonts w:ascii="Times New Roman" w:hAnsi="Times New Roman"/>
                <w:b w:val="0"/>
                <w:bCs w:val="0"/>
                <w:lang w:val="nl-NL"/>
              </w:rPr>
            </w:pPr>
            <w:r w:rsidRPr="005B729E">
              <w:rPr>
                <w:rFonts w:ascii="Times New Roman" w:hAnsi="Times New Roman"/>
                <w:b w:val="0"/>
                <w:bCs w:val="0"/>
                <w:lang w:val="nl-NL"/>
              </w:rPr>
              <w:t xml:space="preserve">4. The </w:t>
            </w:r>
            <w:r>
              <w:rPr>
                <w:rFonts w:ascii="Times New Roman" w:hAnsi="Times New Roman"/>
                <w:b w:val="0"/>
                <w:bCs w:val="0"/>
                <w:lang w:val="nl-NL"/>
              </w:rPr>
              <w:t>CEO</w:t>
            </w:r>
            <w:r w:rsidRPr="005B729E">
              <w:rPr>
                <w:rFonts w:ascii="Times New Roman" w:hAnsi="Times New Roman"/>
                <w:b w:val="0"/>
                <w:bCs w:val="0"/>
                <w:lang w:val="nl-NL"/>
              </w:rPr>
              <w:t xml:space="preserve"> shall have the following rights and obligations:</w:t>
            </w:r>
          </w:p>
          <w:p w14:paraId="16E0925F" w14:textId="77777777"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a.</w:t>
            </w:r>
            <w:r w:rsidRPr="005B729E">
              <w:rPr>
                <w:rFonts w:ascii="Times New Roman" w:hAnsi="Times New Roman"/>
                <w:b w:val="0"/>
                <w:bCs w:val="0"/>
                <w:lang w:val="nl-NL"/>
              </w:rPr>
              <w:t xml:space="preserve"> To decide on matters relating to the day-to-day business operations of </w:t>
            </w:r>
            <w:r>
              <w:rPr>
                <w:rFonts w:ascii="Times New Roman" w:hAnsi="Times New Roman"/>
                <w:b w:val="0"/>
                <w:bCs w:val="0"/>
                <w:lang w:val="nl-NL"/>
              </w:rPr>
              <w:t>PJICO</w:t>
            </w:r>
            <w:r w:rsidRPr="005B729E">
              <w:rPr>
                <w:rFonts w:ascii="Times New Roman" w:hAnsi="Times New Roman"/>
                <w:b w:val="0"/>
                <w:bCs w:val="0"/>
                <w:lang w:val="nl-NL"/>
              </w:rPr>
              <w:t xml:space="preserve"> </w:t>
            </w:r>
            <w:r w:rsidRPr="005B729E">
              <w:rPr>
                <w:rFonts w:ascii="Times New Roman" w:hAnsi="Times New Roman"/>
                <w:b w:val="0"/>
                <w:bCs w:val="0"/>
                <w:lang w:val="nl-NL"/>
              </w:rPr>
              <w:lastRenderedPageBreak/>
              <w:t>that are not within the authority of the Board of Directors;</w:t>
            </w:r>
          </w:p>
          <w:p w14:paraId="405BF98A" w14:textId="77777777"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b.</w:t>
            </w:r>
            <w:r w:rsidRPr="005B729E">
              <w:rPr>
                <w:rFonts w:ascii="Times New Roman" w:hAnsi="Times New Roman"/>
                <w:b w:val="0"/>
                <w:bCs w:val="0"/>
                <w:lang w:val="nl-NL"/>
              </w:rPr>
              <w:t xml:space="preserve"> To organize the implementation of resolutions and decisions of the Board of Directors;</w:t>
            </w:r>
          </w:p>
          <w:p w14:paraId="2380F15C" w14:textId="77777777"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c.</w:t>
            </w:r>
            <w:r w:rsidRPr="005B729E">
              <w:rPr>
                <w:rFonts w:ascii="Times New Roman" w:hAnsi="Times New Roman"/>
                <w:b w:val="0"/>
                <w:bCs w:val="0"/>
                <w:lang w:val="nl-NL"/>
              </w:rPr>
              <w:t xml:space="preserve"> To organize the implementation of business plans and investment plans of </w:t>
            </w:r>
            <w:r>
              <w:rPr>
                <w:rFonts w:ascii="Times New Roman" w:hAnsi="Times New Roman"/>
                <w:b w:val="0"/>
                <w:bCs w:val="0"/>
                <w:lang w:val="nl-NL"/>
              </w:rPr>
              <w:t>PJICO</w:t>
            </w:r>
            <w:r w:rsidRPr="005B729E">
              <w:rPr>
                <w:rFonts w:ascii="Times New Roman" w:hAnsi="Times New Roman"/>
                <w:b w:val="0"/>
                <w:bCs w:val="0"/>
                <w:lang w:val="nl-NL"/>
              </w:rPr>
              <w:t>;</w:t>
            </w:r>
          </w:p>
          <w:p w14:paraId="24B8222D" w14:textId="77777777"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d.</w:t>
            </w:r>
            <w:r w:rsidRPr="005B729E">
              <w:rPr>
                <w:rFonts w:ascii="Times New Roman" w:hAnsi="Times New Roman"/>
                <w:b w:val="0"/>
                <w:bCs w:val="0"/>
                <w:lang w:val="nl-NL"/>
              </w:rPr>
              <w:t xml:space="preserve"> To propose organizational structures and internal management regulations of </w:t>
            </w:r>
            <w:r>
              <w:rPr>
                <w:rFonts w:ascii="Times New Roman" w:hAnsi="Times New Roman"/>
                <w:b w:val="0"/>
                <w:bCs w:val="0"/>
                <w:lang w:val="nl-NL"/>
              </w:rPr>
              <w:t>PJICO</w:t>
            </w:r>
            <w:r w:rsidRPr="005B729E">
              <w:rPr>
                <w:rFonts w:ascii="Times New Roman" w:hAnsi="Times New Roman"/>
                <w:b w:val="0"/>
                <w:bCs w:val="0"/>
                <w:lang w:val="nl-NL"/>
              </w:rPr>
              <w:t>;</w:t>
            </w:r>
          </w:p>
          <w:p w14:paraId="4703E453" w14:textId="77777777"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e.</w:t>
            </w:r>
            <w:r w:rsidRPr="005B729E">
              <w:rPr>
                <w:rFonts w:ascii="Times New Roman" w:hAnsi="Times New Roman"/>
                <w:b w:val="0"/>
                <w:bCs w:val="0"/>
                <w:lang w:val="nl-NL"/>
              </w:rPr>
              <w:t xml:space="preserve"> To appoint, dismiss and remove managers of </w:t>
            </w:r>
            <w:r>
              <w:rPr>
                <w:rFonts w:ascii="Times New Roman" w:hAnsi="Times New Roman"/>
                <w:b w:val="0"/>
                <w:bCs w:val="0"/>
                <w:lang w:val="nl-NL"/>
              </w:rPr>
              <w:t>PJICO</w:t>
            </w:r>
            <w:r w:rsidRPr="005B729E">
              <w:rPr>
                <w:rFonts w:ascii="Times New Roman" w:hAnsi="Times New Roman"/>
                <w:b w:val="0"/>
                <w:bCs w:val="0"/>
                <w:lang w:val="nl-NL"/>
              </w:rPr>
              <w:t>, except for positions under the authority of the Board of Directors;</w:t>
            </w:r>
          </w:p>
          <w:p w14:paraId="7B5B2508" w14:textId="77777777"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f.</w:t>
            </w:r>
            <w:r w:rsidRPr="005B729E">
              <w:rPr>
                <w:rFonts w:ascii="Times New Roman" w:hAnsi="Times New Roman"/>
                <w:b w:val="0"/>
                <w:bCs w:val="0"/>
                <w:lang w:val="nl-NL"/>
              </w:rPr>
              <w:t xml:space="preserve"> To decide on salaries and other benefits for employees of </w:t>
            </w:r>
            <w:r>
              <w:rPr>
                <w:rFonts w:ascii="Times New Roman" w:hAnsi="Times New Roman"/>
                <w:b w:val="0"/>
                <w:bCs w:val="0"/>
                <w:lang w:val="nl-NL"/>
              </w:rPr>
              <w:t>PJICO</w:t>
            </w:r>
            <w:r w:rsidRPr="005B729E">
              <w:rPr>
                <w:rFonts w:ascii="Times New Roman" w:hAnsi="Times New Roman"/>
                <w:b w:val="0"/>
                <w:bCs w:val="0"/>
                <w:lang w:val="nl-NL"/>
              </w:rPr>
              <w:t xml:space="preserve">, including managers under the appointment authority of the </w:t>
            </w:r>
            <w:r>
              <w:rPr>
                <w:rFonts w:ascii="Times New Roman" w:hAnsi="Times New Roman"/>
                <w:b w:val="0"/>
                <w:bCs w:val="0"/>
                <w:lang w:val="nl-NL"/>
              </w:rPr>
              <w:t>CEO</w:t>
            </w:r>
            <w:r w:rsidRPr="005B729E">
              <w:rPr>
                <w:rFonts w:ascii="Times New Roman" w:hAnsi="Times New Roman"/>
                <w:b w:val="0"/>
                <w:bCs w:val="0"/>
                <w:lang w:val="nl-NL"/>
              </w:rPr>
              <w:t>;</w:t>
            </w:r>
          </w:p>
          <w:p w14:paraId="72A89EC9" w14:textId="77777777"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g.</w:t>
            </w:r>
            <w:r w:rsidRPr="005B729E">
              <w:rPr>
                <w:rFonts w:ascii="Times New Roman" w:hAnsi="Times New Roman"/>
                <w:b w:val="0"/>
                <w:bCs w:val="0"/>
                <w:lang w:val="nl-NL"/>
              </w:rPr>
              <w:t xml:space="preserve"> To recruit employees;</w:t>
            </w:r>
          </w:p>
          <w:p w14:paraId="49E08107" w14:textId="77777777"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h.</w:t>
            </w:r>
            <w:r w:rsidRPr="005B729E">
              <w:rPr>
                <w:rFonts w:ascii="Times New Roman" w:hAnsi="Times New Roman"/>
                <w:b w:val="0"/>
                <w:bCs w:val="0"/>
                <w:lang w:val="nl-NL"/>
              </w:rPr>
              <w:t xml:space="preserve"> To propose dividend distribution plans or measures to handle business losses;</w:t>
            </w:r>
          </w:p>
          <w:p w14:paraId="44C2B4B2" w14:textId="77777777" w:rsidR="00A80289" w:rsidRPr="005B729E" w:rsidRDefault="00A80289" w:rsidP="003D420C">
            <w:pPr>
              <w:pStyle w:val="Heading3"/>
              <w:spacing w:before="0" w:after="0"/>
              <w:jc w:val="both"/>
              <w:rPr>
                <w:rFonts w:ascii="Times New Roman" w:hAnsi="Times New Roman"/>
                <w:b w:val="0"/>
                <w:bCs w:val="0"/>
                <w:lang w:val="nl-NL"/>
              </w:rPr>
            </w:pPr>
            <w:r>
              <w:rPr>
                <w:rFonts w:ascii="Times New Roman" w:hAnsi="Times New Roman"/>
                <w:b w:val="0"/>
                <w:bCs w:val="0"/>
                <w:lang w:val="nl-NL"/>
              </w:rPr>
              <w:t>i.</w:t>
            </w:r>
            <w:r w:rsidRPr="005B729E">
              <w:rPr>
                <w:rFonts w:ascii="Times New Roman" w:hAnsi="Times New Roman"/>
                <w:b w:val="0"/>
                <w:bCs w:val="0"/>
                <w:lang w:val="nl-NL"/>
              </w:rPr>
              <w:t xml:space="preserve"> To exercise other rights and perform other obligations as prescribed by law, the Charter of </w:t>
            </w:r>
            <w:r>
              <w:rPr>
                <w:rFonts w:ascii="Times New Roman" w:hAnsi="Times New Roman"/>
                <w:b w:val="0"/>
                <w:bCs w:val="0"/>
                <w:lang w:val="nl-NL"/>
              </w:rPr>
              <w:t>PJICO</w:t>
            </w:r>
            <w:r w:rsidRPr="005B729E">
              <w:rPr>
                <w:rFonts w:ascii="Times New Roman" w:hAnsi="Times New Roman"/>
                <w:b w:val="0"/>
                <w:bCs w:val="0"/>
                <w:lang w:val="nl-NL"/>
              </w:rPr>
              <w:t xml:space="preserve"> and resolutions and decisions of the Board of Directors.</w:t>
            </w:r>
          </w:p>
          <w:p w14:paraId="0B2FC6A6" w14:textId="7C9AF19E" w:rsidR="00A80289" w:rsidRPr="00AF5F03" w:rsidRDefault="00A80289" w:rsidP="003D420C">
            <w:pPr>
              <w:widowControl w:val="0"/>
              <w:jc w:val="both"/>
              <w:rPr>
                <w:sz w:val="26"/>
                <w:szCs w:val="26"/>
                <w:lang w:val="nl-NL"/>
              </w:rPr>
            </w:pPr>
            <w:r w:rsidRPr="005B729E">
              <w:rPr>
                <w:sz w:val="26"/>
                <w:szCs w:val="26"/>
                <w:lang w:val="nl-NL"/>
              </w:rPr>
              <w:t xml:space="preserve">5. The Board of Directors may dismiss the </w:t>
            </w:r>
            <w:r>
              <w:rPr>
                <w:sz w:val="26"/>
                <w:szCs w:val="26"/>
                <w:lang w:val="nl-NL"/>
              </w:rPr>
              <w:t>CEO</w:t>
            </w:r>
            <w:r w:rsidRPr="005B729E">
              <w:rPr>
                <w:sz w:val="26"/>
                <w:szCs w:val="26"/>
                <w:lang w:val="nl-NL"/>
              </w:rPr>
              <w:t xml:space="preserve"> upon approval by a majority of voting members of the Board of Directors and appoint a new </w:t>
            </w:r>
            <w:r>
              <w:rPr>
                <w:sz w:val="26"/>
                <w:szCs w:val="26"/>
                <w:lang w:val="nl-NL"/>
              </w:rPr>
              <w:t>CEO</w:t>
            </w:r>
            <w:r w:rsidRPr="005B729E">
              <w:rPr>
                <w:sz w:val="26"/>
                <w:szCs w:val="26"/>
                <w:lang w:val="nl-NL"/>
              </w:rPr>
              <w:t xml:space="preserve"> as replacement.</w:t>
            </w:r>
          </w:p>
        </w:tc>
        <w:tc>
          <w:tcPr>
            <w:tcW w:w="2649" w:type="dxa"/>
            <w:vAlign w:val="center"/>
          </w:tcPr>
          <w:p w14:paraId="42E48C7F" w14:textId="1B978516" w:rsidR="00A80289" w:rsidRDefault="00A80289" w:rsidP="00A80289">
            <w:pPr>
              <w:tabs>
                <w:tab w:val="num" w:pos="897"/>
              </w:tabs>
              <w:jc w:val="both"/>
              <w:rPr>
                <w:sz w:val="26"/>
                <w:szCs w:val="26"/>
              </w:rPr>
            </w:pPr>
            <w:r w:rsidRPr="00FD454D">
              <w:rPr>
                <w:color w:val="000000"/>
                <w:sz w:val="26"/>
                <w:szCs w:val="26"/>
                <w:lang w:val="nl-NL"/>
              </w:rPr>
              <w:lastRenderedPageBreak/>
              <w:t>“điều hành” is removed after “Tổng Giám đốc”; however, in English drafting, “</w:t>
            </w:r>
            <w:r>
              <w:rPr>
                <w:color w:val="000000"/>
                <w:sz w:val="26"/>
                <w:szCs w:val="26"/>
                <w:lang w:val="nl-NL"/>
              </w:rPr>
              <w:t>CEO</w:t>
            </w:r>
            <w:r w:rsidRPr="00FD454D">
              <w:rPr>
                <w:color w:val="000000"/>
                <w:sz w:val="26"/>
                <w:szCs w:val="26"/>
                <w:lang w:val="nl-NL"/>
              </w:rPr>
              <w:t>” remains standard and unchanged.</w:t>
            </w:r>
          </w:p>
        </w:tc>
      </w:tr>
      <w:tr w:rsidR="00A80289" w:rsidRPr="00701114" w14:paraId="2D3675F4" w14:textId="77777777" w:rsidTr="003D420C">
        <w:trPr>
          <w:trHeight w:val="1732"/>
        </w:trPr>
        <w:tc>
          <w:tcPr>
            <w:tcW w:w="851" w:type="dxa"/>
            <w:vAlign w:val="center"/>
          </w:tcPr>
          <w:p w14:paraId="66C3CC6D" w14:textId="77777777" w:rsidR="00A80289" w:rsidRPr="00701114" w:rsidRDefault="00A80289" w:rsidP="00A80289">
            <w:pPr>
              <w:numPr>
                <w:ilvl w:val="0"/>
                <w:numId w:val="26"/>
              </w:numPr>
              <w:jc w:val="center"/>
              <w:rPr>
                <w:sz w:val="26"/>
                <w:szCs w:val="26"/>
              </w:rPr>
            </w:pPr>
          </w:p>
        </w:tc>
        <w:tc>
          <w:tcPr>
            <w:tcW w:w="1687" w:type="dxa"/>
            <w:vAlign w:val="center"/>
          </w:tcPr>
          <w:p w14:paraId="00865B53" w14:textId="1FA42750" w:rsidR="00A80289" w:rsidRDefault="00A80289" w:rsidP="00A80289">
            <w:pPr>
              <w:jc w:val="center"/>
              <w:rPr>
                <w:sz w:val="26"/>
                <w:szCs w:val="26"/>
              </w:rPr>
            </w:pPr>
            <w:r w:rsidRPr="00847DCA">
              <w:rPr>
                <w:sz w:val="26"/>
                <w:szCs w:val="26"/>
              </w:rPr>
              <w:t>Clause 1, Article 27</w:t>
            </w:r>
          </w:p>
        </w:tc>
        <w:tc>
          <w:tcPr>
            <w:tcW w:w="4601" w:type="dxa"/>
          </w:tcPr>
          <w:p w14:paraId="2FD728A2" w14:textId="32374DAA" w:rsidR="00A80289" w:rsidRPr="00AF5F03" w:rsidRDefault="00A80289" w:rsidP="003D420C">
            <w:pPr>
              <w:pStyle w:val="Heading3"/>
              <w:spacing w:before="0" w:after="0"/>
              <w:jc w:val="both"/>
              <w:rPr>
                <w:rFonts w:ascii="Times New Roman" w:hAnsi="Times New Roman"/>
                <w:b w:val="0"/>
                <w:bCs w:val="0"/>
                <w:lang w:val="nl-NL"/>
              </w:rPr>
            </w:pPr>
            <w:r w:rsidRPr="00A80289">
              <w:rPr>
                <w:b w:val="0"/>
                <w:bCs w:val="0"/>
              </w:rPr>
              <w:t>1.</w:t>
            </w:r>
            <w:r w:rsidRPr="00CE7D1C">
              <w:t xml:space="preserve"> </w:t>
            </w:r>
            <w:r w:rsidRPr="00847DCA">
              <w:rPr>
                <w:rFonts w:ascii="Times New Roman" w:hAnsi="Times New Roman"/>
                <w:b w:val="0"/>
                <w:bCs w:val="0"/>
                <w:lang w:val="vi-VN"/>
              </w:rPr>
              <w:t xml:space="preserve">The Board of Directors shall designate at least one (01) person as the person in charge of corporate governance to support the effective conduct of corporate governance of </w:t>
            </w:r>
            <w:r>
              <w:rPr>
                <w:rFonts w:ascii="Times New Roman" w:hAnsi="Times New Roman"/>
                <w:b w:val="0"/>
                <w:bCs w:val="0"/>
              </w:rPr>
              <w:t>PJICO</w:t>
            </w:r>
            <w:r w:rsidRPr="00847DCA">
              <w:rPr>
                <w:rFonts w:ascii="Times New Roman" w:hAnsi="Times New Roman"/>
                <w:b w:val="0"/>
                <w:bCs w:val="0"/>
                <w:lang w:val="vi-VN"/>
              </w:rPr>
              <w:t>. The term of the person in charge of corporate governance shall be decided by the Board of Directors, but shall not exceed five (05) years.</w:t>
            </w:r>
          </w:p>
        </w:tc>
        <w:tc>
          <w:tcPr>
            <w:tcW w:w="4529" w:type="dxa"/>
          </w:tcPr>
          <w:p w14:paraId="3B3C1B93" w14:textId="4D75B51D" w:rsidR="00A80289" w:rsidRPr="00AF5F03" w:rsidRDefault="00A80289" w:rsidP="003D420C">
            <w:pPr>
              <w:pStyle w:val="Heading3"/>
              <w:spacing w:before="0" w:after="0"/>
              <w:jc w:val="both"/>
              <w:rPr>
                <w:rFonts w:ascii="Times New Roman" w:hAnsi="Times New Roman"/>
                <w:b w:val="0"/>
                <w:bCs w:val="0"/>
                <w:lang w:val="nl-NL"/>
              </w:rPr>
            </w:pPr>
            <w:r w:rsidRPr="00A80289">
              <w:rPr>
                <w:b w:val="0"/>
                <w:bCs w:val="0"/>
              </w:rPr>
              <w:t>1.</w:t>
            </w:r>
            <w:r w:rsidRPr="00CE7D1C">
              <w:t xml:space="preserve"> </w:t>
            </w:r>
            <w:r w:rsidRPr="00847DCA">
              <w:rPr>
                <w:rFonts w:ascii="Times New Roman" w:hAnsi="Times New Roman"/>
                <w:b w:val="0"/>
                <w:bCs w:val="0"/>
                <w:lang w:val="vi-VN"/>
              </w:rPr>
              <w:t xml:space="preserve">The Board of Directors shall designate at least one (01) person as the person in charge of corporate governance to support the effective conduct of corporate governance of </w:t>
            </w:r>
            <w:r>
              <w:rPr>
                <w:rFonts w:ascii="Times New Roman" w:hAnsi="Times New Roman"/>
                <w:b w:val="0"/>
                <w:bCs w:val="0"/>
              </w:rPr>
              <w:t>PJICO</w:t>
            </w:r>
            <w:r w:rsidRPr="00847DCA">
              <w:rPr>
                <w:rFonts w:ascii="Times New Roman" w:hAnsi="Times New Roman"/>
                <w:b w:val="0"/>
                <w:bCs w:val="0"/>
                <w:lang w:val="vi-VN"/>
              </w:rPr>
              <w:t>. The term of the person in charge of corporate governance shall be decided by the Board of Directors, but shall not exceed five (05) years.</w:t>
            </w:r>
          </w:p>
        </w:tc>
        <w:tc>
          <w:tcPr>
            <w:tcW w:w="2649" w:type="dxa"/>
            <w:vAlign w:val="center"/>
          </w:tcPr>
          <w:p w14:paraId="0BFABD22" w14:textId="0E2FEBFE" w:rsidR="00A80289" w:rsidRDefault="00A80289" w:rsidP="00A80289">
            <w:pPr>
              <w:tabs>
                <w:tab w:val="num" w:pos="897"/>
              </w:tabs>
              <w:jc w:val="both"/>
              <w:rPr>
                <w:sz w:val="26"/>
                <w:szCs w:val="26"/>
              </w:rPr>
            </w:pPr>
            <w:r>
              <w:t>Revised to ensure compliance with applicable law.</w:t>
            </w:r>
          </w:p>
        </w:tc>
      </w:tr>
    </w:tbl>
    <w:p w14:paraId="1D57D8C0" w14:textId="77777777" w:rsidR="00891DB1" w:rsidRPr="00701114" w:rsidRDefault="00891DB1" w:rsidP="0062446A">
      <w:pPr>
        <w:tabs>
          <w:tab w:val="left" w:pos="5895"/>
        </w:tabs>
        <w:jc w:val="both"/>
        <w:rPr>
          <w:sz w:val="26"/>
          <w:szCs w:val="26"/>
        </w:rPr>
      </w:pPr>
    </w:p>
    <w:sectPr w:rsidR="00891DB1" w:rsidRPr="00701114" w:rsidSect="008B526A">
      <w:footerReference w:type="default" r:id="rId8"/>
      <w:pgSz w:w="16840" w:h="11907" w:orient="landscape" w:code="9"/>
      <w:pgMar w:top="630" w:right="1134" w:bottom="630" w:left="1474" w:header="720" w:footer="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1C5C" w14:textId="77777777" w:rsidR="00D92FBE" w:rsidRDefault="00D92FBE" w:rsidP="00EE30EA">
      <w:r>
        <w:separator/>
      </w:r>
    </w:p>
  </w:endnote>
  <w:endnote w:type="continuationSeparator" w:id="0">
    <w:p w14:paraId="4A743FF0" w14:textId="77777777" w:rsidR="00D92FBE" w:rsidRDefault="00D92FBE" w:rsidP="00EE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B5C0" w14:textId="77777777" w:rsidR="007F6600" w:rsidRDefault="007F6600">
    <w:pPr>
      <w:pStyle w:val="Footer"/>
      <w:jc w:val="right"/>
    </w:pPr>
    <w:r>
      <w:fldChar w:fldCharType="begin"/>
    </w:r>
    <w:r>
      <w:instrText xml:space="preserve"> PAGE   \* MERGEFORMAT </w:instrText>
    </w:r>
    <w:r>
      <w:fldChar w:fldCharType="separate"/>
    </w:r>
    <w:r w:rsidR="007A7727">
      <w:rPr>
        <w:noProof/>
      </w:rPr>
      <w:t>3</w:t>
    </w:r>
    <w:r>
      <w:rPr>
        <w:noProof/>
      </w:rPr>
      <w:fldChar w:fldCharType="end"/>
    </w:r>
  </w:p>
  <w:p w14:paraId="521863CF" w14:textId="77777777" w:rsidR="007F6600" w:rsidRDefault="007F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FE93" w14:textId="77777777" w:rsidR="00D92FBE" w:rsidRDefault="00D92FBE" w:rsidP="00EE30EA">
      <w:r>
        <w:separator/>
      </w:r>
    </w:p>
  </w:footnote>
  <w:footnote w:type="continuationSeparator" w:id="0">
    <w:p w14:paraId="60A36964" w14:textId="77777777" w:rsidR="00D92FBE" w:rsidRDefault="00D92FBE" w:rsidP="00EE3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A37"/>
    <w:multiLevelType w:val="hybridMultilevel"/>
    <w:tmpl w:val="5FE2DBC6"/>
    <w:lvl w:ilvl="0" w:tplc="8154D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43774"/>
    <w:multiLevelType w:val="multilevel"/>
    <w:tmpl w:val="B560CBB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D7339B"/>
    <w:multiLevelType w:val="hybridMultilevel"/>
    <w:tmpl w:val="DC900186"/>
    <w:lvl w:ilvl="0" w:tplc="44C0DB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41E2A"/>
    <w:multiLevelType w:val="hybridMultilevel"/>
    <w:tmpl w:val="F63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E4FB2"/>
    <w:multiLevelType w:val="hybridMultilevel"/>
    <w:tmpl w:val="4FACE33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860D5F"/>
    <w:multiLevelType w:val="hybridMultilevel"/>
    <w:tmpl w:val="373C5F40"/>
    <w:lvl w:ilvl="0" w:tplc="878EE8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5D7C61"/>
    <w:multiLevelType w:val="hybridMultilevel"/>
    <w:tmpl w:val="C660FE98"/>
    <w:lvl w:ilvl="0" w:tplc="A3186486">
      <w:start w:val="1"/>
      <w:numFmt w:val="decimal"/>
      <w:lvlText w:val="%1."/>
      <w:lvlJc w:val="left"/>
      <w:pPr>
        <w:tabs>
          <w:tab w:val="num" w:pos="1077"/>
        </w:tabs>
        <w:ind w:left="0" w:firstLine="737"/>
      </w:pPr>
      <w:rPr>
        <w:rFonts w:hint="default"/>
      </w:rPr>
    </w:lvl>
    <w:lvl w:ilvl="1" w:tplc="CB2CD74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A4656C"/>
    <w:multiLevelType w:val="hybridMultilevel"/>
    <w:tmpl w:val="26F03A2C"/>
    <w:lvl w:ilvl="0" w:tplc="96884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4E26A2"/>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07989"/>
    <w:multiLevelType w:val="hybridMultilevel"/>
    <w:tmpl w:val="C05C0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31416"/>
    <w:multiLevelType w:val="multilevel"/>
    <w:tmpl w:val="AC1A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23BA7"/>
    <w:multiLevelType w:val="hybridMultilevel"/>
    <w:tmpl w:val="356A94D6"/>
    <w:lvl w:ilvl="0" w:tplc="F886C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84DB7"/>
    <w:multiLevelType w:val="hybridMultilevel"/>
    <w:tmpl w:val="A660527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1B51B5"/>
    <w:multiLevelType w:val="hybridMultilevel"/>
    <w:tmpl w:val="8224FDCE"/>
    <w:lvl w:ilvl="0" w:tplc="C870290C">
      <w:start w:val="1"/>
      <w:numFmt w:val="bullet"/>
      <w:lvlText w:val=""/>
      <w:lvlJc w:val="right"/>
      <w:pPr>
        <w:ind w:left="720" w:hanging="360"/>
      </w:pPr>
      <w:rPr>
        <w:rFonts w:ascii="Symbol" w:hAnsi="Symbol" w:hint="default"/>
        <w:b w:val="0"/>
        <w:i/>
      </w:rPr>
    </w:lvl>
    <w:lvl w:ilvl="1" w:tplc="04090003">
      <w:start w:val="1"/>
      <w:numFmt w:val="bullet"/>
      <w:lvlText w:val="o"/>
      <w:lvlJc w:val="left"/>
      <w:pPr>
        <w:ind w:left="1440" w:hanging="360"/>
      </w:pPr>
      <w:rPr>
        <w:rFonts w:ascii="Courier New" w:hAnsi="Courier New" w:cs="Courier New" w:hint="default"/>
      </w:rPr>
    </w:lvl>
    <w:lvl w:ilvl="2" w:tplc="89E48504">
      <w:start w:val="1"/>
      <w:numFmt w:val="bullet"/>
      <w:lvlText w:val="o"/>
      <w:lvlJc w:val="left"/>
      <w:pPr>
        <w:ind w:left="2070" w:hanging="360"/>
      </w:pPr>
      <w:rPr>
        <w:rFonts w:ascii="Courier New" w:hAnsi="Courier Ne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10265"/>
    <w:multiLevelType w:val="hybridMultilevel"/>
    <w:tmpl w:val="343AD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107C89"/>
    <w:multiLevelType w:val="hybridMultilevel"/>
    <w:tmpl w:val="597EA9EE"/>
    <w:lvl w:ilvl="0" w:tplc="B6BCE33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E63275"/>
    <w:multiLevelType w:val="hybridMultilevel"/>
    <w:tmpl w:val="54BC2EC8"/>
    <w:lvl w:ilvl="0" w:tplc="F8B28634">
      <w:start w:val="1"/>
      <w:numFmt w:val="decimal"/>
      <w:lvlText w:val="%1."/>
      <w:lvlJc w:val="left"/>
      <w:pPr>
        <w:tabs>
          <w:tab w:val="num" w:pos="1077"/>
        </w:tabs>
        <w:ind w:left="0" w:firstLine="737"/>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126B1A"/>
    <w:multiLevelType w:val="multilevel"/>
    <w:tmpl w:val="1F66D12E"/>
    <w:lvl w:ilvl="0">
      <w:start w:val="10"/>
      <w:numFmt w:val="decimal"/>
      <w:lvlText w:val="%1."/>
      <w:lvlJc w:val="left"/>
      <w:pPr>
        <w:ind w:left="525" w:hanging="52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5BA56F7"/>
    <w:multiLevelType w:val="singleLevel"/>
    <w:tmpl w:val="22EE7210"/>
    <w:lvl w:ilvl="0">
      <w:start w:val="1"/>
      <w:numFmt w:val="decimal"/>
      <w:lvlText w:val="%1."/>
      <w:lvlJc w:val="left"/>
      <w:pPr>
        <w:tabs>
          <w:tab w:val="num" w:pos="840"/>
        </w:tabs>
        <w:ind w:left="840" w:hanging="360"/>
      </w:pPr>
      <w:rPr>
        <w:rFonts w:hint="default"/>
      </w:rPr>
    </w:lvl>
  </w:abstractNum>
  <w:abstractNum w:abstractNumId="20" w15:restartNumberingAfterBreak="0">
    <w:nsid w:val="699547C0"/>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76F27"/>
    <w:multiLevelType w:val="hybridMultilevel"/>
    <w:tmpl w:val="88C45B52"/>
    <w:lvl w:ilvl="0" w:tplc="D7AC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065B56"/>
    <w:multiLevelType w:val="hybridMultilevel"/>
    <w:tmpl w:val="86B0B732"/>
    <w:lvl w:ilvl="0" w:tplc="A3E4E48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C48D6"/>
    <w:multiLevelType w:val="hybridMultilevel"/>
    <w:tmpl w:val="EECCAD80"/>
    <w:lvl w:ilvl="0" w:tplc="9AE0F9AC">
      <w:start w:val="1"/>
      <w:numFmt w:val="decimal"/>
      <w:lvlText w:val="%1."/>
      <w:lvlJc w:val="left"/>
      <w:pPr>
        <w:tabs>
          <w:tab w:val="num" w:pos="1240"/>
        </w:tabs>
        <w:ind w:left="163"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D27AE1"/>
    <w:multiLevelType w:val="hybridMultilevel"/>
    <w:tmpl w:val="12B62D2E"/>
    <w:lvl w:ilvl="0" w:tplc="EE1A0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941DB"/>
    <w:multiLevelType w:val="hybridMultilevel"/>
    <w:tmpl w:val="C7FCAB0A"/>
    <w:lvl w:ilvl="0" w:tplc="FC24B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8694846">
    <w:abstractNumId w:val="19"/>
  </w:num>
  <w:num w:numId="2" w16cid:durableId="1636830983">
    <w:abstractNumId w:val="24"/>
  </w:num>
  <w:num w:numId="3" w16cid:durableId="970985546">
    <w:abstractNumId w:val="8"/>
  </w:num>
  <w:num w:numId="4" w16cid:durableId="2113285253">
    <w:abstractNumId w:val="21"/>
  </w:num>
  <w:num w:numId="5" w16cid:durableId="457259235">
    <w:abstractNumId w:val="16"/>
  </w:num>
  <w:num w:numId="6" w16cid:durableId="1106074533">
    <w:abstractNumId w:val="25"/>
  </w:num>
  <w:num w:numId="7" w16cid:durableId="1311670076">
    <w:abstractNumId w:val="5"/>
  </w:num>
  <w:num w:numId="8" w16cid:durableId="279655394">
    <w:abstractNumId w:val="1"/>
  </w:num>
  <w:num w:numId="9" w16cid:durableId="1007950014">
    <w:abstractNumId w:val="18"/>
  </w:num>
  <w:num w:numId="10" w16cid:durableId="334379978">
    <w:abstractNumId w:val="2"/>
  </w:num>
  <w:num w:numId="11" w16cid:durableId="816334598">
    <w:abstractNumId w:val="15"/>
  </w:num>
  <w:num w:numId="12" w16cid:durableId="384841295">
    <w:abstractNumId w:val="3"/>
  </w:num>
  <w:num w:numId="13" w16cid:durableId="1214737942">
    <w:abstractNumId w:val="20"/>
  </w:num>
  <w:num w:numId="14" w16cid:durableId="1385563929">
    <w:abstractNumId w:val="9"/>
  </w:num>
  <w:num w:numId="15" w16cid:durableId="1057823152">
    <w:abstractNumId w:val="11"/>
  </w:num>
  <w:num w:numId="16" w16cid:durableId="2112318290">
    <w:abstractNumId w:val="23"/>
  </w:num>
  <w:num w:numId="17" w16cid:durableId="2043899124">
    <w:abstractNumId w:val="17"/>
  </w:num>
  <w:num w:numId="18" w16cid:durableId="1108738670">
    <w:abstractNumId w:val="4"/>
  </w:num>
  <w:num w:numId="19" w16cid:durableId="857085787">
    <w:abstractNumId w:val="14"/>
  </w:num>
  <w:num w:numId="20" w16cid:durableId="30107226">
    <w:abstractNumId w:val="26"/>
  </w:num>
  <w:num w:numId="21" w16cid:durableId="414403163">
    <w:abstractNumId w:val="6"/>
  </w:num>
  <w:num w:numId="22" w16cid:durableId="104228810">
    <w:abstractNumId w:val="22"/>
  </w:num>
  <w:num w:numId="23" w16cid:durableId="1008026158">
    <w:abstractNumId w:val="10"/>
  </w:num>
  <w:num w:numId="24" w16cid:durableId="969095242">
    <w:abstractNumId w:val="13"/>
  </w:num>
  <w:num w:numId="25" w16cid:durableId="1680161655">
    <w:abstractNumId w:val="7"/>
  </w:num>
  <w:num w:numId="26" w16cid:durableId="1658075132">
    <w:abstractNumId w:val="12"/>
  </w:num>
  <w:num w:numId="27" w16cid:durableId="6823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A4"/>
    <w:rsid w:val="00002921"/>
    <w:rsid w:val="00003A0E"/>
    <w:rsid w:val="00007C28"/>
    <w:rsid w:val="0001463E"/>
    <w:rsid w:val="00014AF7"/>
    <w:rsid w:val="00022725"/>
    <w:rsid w:val="00023584"/>
    <w:rsid w:val="00026EA9"/>
    <w:rsid w:val="00034366"/>
    <w:rsid w:val="000412B7"/>
    <w:rsid w:val="00041476"/>
    <w:rsid w:val="00041964"/>
    <w:rsid w:val="00042A5B"/>
    <w:rsid w:val="000472BF"/>
    <w:rsid w:val="000529BF"/>
    <w:rsid w:val="0005527E"/>
    <w:rsid w:val="00055FC3"/>
    <w:rsid w:val="00060E56"/>
    <w:rsid w:val="00081B74"/>
    <w:rsid w:val="00082F39"/>
    <w:rsid w:val="00086A83"/>
    <w:rsid w:val="000907E4"/>
    <w:rsid w:val="00092FA9"/>
    <w:rsid w:val="00095191"/>
    <w:rsid w:val="000C1ADE"/>
    <w:rsid w:val="000D3125"/>
    <w:rsid w:val="000E047D"/>
    <w:rsid w:val="000E2470"/>
    <w:rsid w:val="000E6CF7"/>
    <w:rsid w:val="000F0CB5"/>
    <w:rsid w:val="000F746A"/>
    <w:rsid w:val="00105E61"/>
    <w:rsid w:val="00111FDF"/>
    <w:rsid w:val="00114132"/>
    <w:rsid w:val="00117CBD"/>
    <w:rsid w:val="00117FD4"/>
    <w:rsid w:val="0013467F"/>
    <w:rsid w:val="00142AAE"/>
    <w:rsid w:val="00146E91"/>
    <w:rsid w:val="001504CE"/>
    <w:rsid w:val="00151592"/>
    <w:rsid w:val="00151C69"/>
    <w:rsid w:val="00155711"/>
    <w:rsid w:val="0016266D"/>
    <w:rsid w:val="001640F0"/>
    <w:rsid w:val="00166682"/>
    <w:rsid w:val="00196FFA"/>
    <w:rsid w:val="001A3814"/>
    <w:rsid w:val="001A3B2A"/>
    <w:rsid w:val="001B2598"/>
    <w:rsid w:val="001B4575"/>
    <w:rsid w:val="001B7BB4"/>
    <w:rsid w:val="001C2B53"/>
    <w:rsid w:val="001C2CC6"/>
    <w:rsid w:val="001C7C02"/>
    <w:rsid w:val="001D390C"/>
    <w:rsid w:val="001D413A"/>
    <w:rsid w:val="001D756B"/>
    <w:rsid w:val="001E1E4B"/>
    <w:rsid w:val="001E30B3"/>
    <w:rsid w:val="001F1141"/>
    <w:rsid w:val="001F3C3F"/>
    <w:rsid w:val="00220D3D"/>
    <w:rsid w:val="00225B1E"/>
    <w:rsid w:val="00232451"/>
    <w:rsid w:val="0023311B"/>
    <w:rsid w:val="00234F4D"/>
    <w:rsid w:val="00251612"/>
    <w:rsid w:val="00252BD2"/>
    <w:rsid w:val="00252C6A"/>
    <w:rsid w:val="0025691A"/>
    <w:rsid w:val="002650CB"/>
    <w:rsid w:val="00290DA7"/>
    <w:rsid w:val="002923D7"/>
    <w:rsid w:val="00295D66"/>
    <w:rsid w:val="00296837"/>
    <w:rsid w:val="00296C02"/>
    <w:rsid w:val="00297FFA"/>
    <w:rsid w:val="002A0DFB"/>
    <w:rsid w:val="002A6109"/>
    <w:rsid w:val="002B72E8"/>
    <w:rsid w:val="002D3319"/>
    <w:rsid w:val="002E534F"/>
    <w:rsid w:val="002E5874"/>
    <w:rsid w:val="00304FD5"/>
    <w:rsid w:val="0030539A"/>
    <w:rsid w:val="003140F9"/>
    <w:rsid w:val="00315757"/>
    <w:rsid w:val="00315C02"/>
    <w:rsid w:val="003258DF"/>
    <w:rsid w:val="00326A95"/>
    <w:rsid w:val="0033058E"/>
    <w:rsid w:val="003311D2"/>
    <w:rsid w:val="003318AB"/>
    <w:rsid w:val="003519BF"/>
    <w:rsid w:val="00361C60"/>
    <w:rsid w:val="00364375"/>
    <w:rsid w:val="003664A9"/>
    <w:rsid w:val="0036710F"/>
    <w:rsid w:val="00373297"/>
    <w:rsid w:val="003776EE"/>
    <w:rsid w:val="003827E2"/>
    <w:rsid w:val="00384CE6"/>
    <w:rsid w:val="00390438"/>
    <w:rsid w:val="003944D2"/>
    <w:rsid w:val="003975E2"/>
    <w:rsid w:val="003A2184"/>
    <w:rsid w:val="003A7319"/>
    <w:rsid w:val="003B3C76"/>
    <w:rsid w:val="003B6AB2"/>
    <w:rsid w:val="003C0523"/>
    <w:rsid w:val="003C237A"/>
    <w:rsid w:val="003D061B"/>
    <w:rsid w:val="003D1E08"/>
    <w:rsid w:val="003D420C"/>
    <w:rsid w:val="003F2196"/>
    <w:rsid w:val="003F37E7"/>
    <w:rsid w:val="003F6EA5"/>
    <w:rsid w:val="0040163E"/>
    <w:rsid w:val="00403685"/>
    <w:rsid w:val="00405DC4"/>
    <w:rsid w:val="00424656"/>
    <w:rsid w:val="00426CC6"/>
    <w:rsid w:val="0043040C"/>
    <w:rsid w:val="004356D6"/>
    <w:rsid w:val="00437519"/>
    <w:rsid w:val="00447BF2"/>
    <w:rsid w:val="00456D21"/>
    <w:rsid w:val="004600A4"/>
    <w:rsid w:val="00463EC5"/>
    <w:rsid w:val="00464496"/>
    <w:rsid w:val="00472C62"/>
    <w:rsid w:val="00474A2B"/>
    <w:rsid w:val="00483199"/>
    <w:rsid w:val="00483541"/>
    <w:rsid w:val="004902B6"/>
    <w:rsid w:val="00493497"/>
    <w:rsid w:val="0049450B"/>
    <w:rsid w:val="004A4809"/>
    <w:rsid w:val="004A5CA4"/>
    <w:rsid w:val="004B2684"/>
    <w:rsid w:val="004B7D6A"/>
    <w:rsid w:val="004C273F"/>
    <w:rsid w:val="004D3949"/>
    <w:rsid w:val="004E0A8C"/>
    <w:rsid w:val="0050096B"/>
    <w:rsid w:val="00501323"/>
    <w:rsid w:val="005113FC"/>
    <w:rsid w:val="00513CDA"/>
    <w:rsid w:val="005158F8"/>
    <w:rsid w:val="00524089"/>
    <w:rsid w:val="0053216A"/>
    <w:rsid w:val="00534225"/>
    <w:rsid w:val="00547C0F"/>
    <w:rsid w:val="00551D2D"/>
    <w:rsid w:val="00567E16"/>
    <w:rsid w:val="00572481"/>
    <w:rsid w:val="005826D8"/>
    <w:rsid w:val="00584748"/>
    <w:rsid w:val="00584E2A"/>
    <w:rsid w:val="00590EC0"/>
    <w:rsid w:val="005910A1"/>
    <w:rsid w:val="00596165"/>
    <w:rsid w:val="005961A7"/>
    <w:rsid w:val="005A04C4"/>
    <w:rsid w:val="005A147A"/>
    <w:rsid w:val="005A6219"/>
    <w:rsid w:val="005B0B63"/>
    <w:rsid w:val="005B729E"/>
    <w:rsid w:val="005C115D"/>
    <w:rsid w:val="005D06F5"/>
    <w:rsid w:val="005D19BB"/>
    <w:rsid w:val="005D2117"/>
    <w:rsid w:val="005D3B37"/>
    <w:rsid w:val="005D6430"/>
    <w:rsid w:val="005D688D"/>
    <w:rsid w:val="005D7438"/>
    <w:rsid w:val="005E3493"/>
    <w:rsid w:val="005E73F4"/>
    <w:rsid w:val="006053D3"/>
    <w:rsid w:val="00610402"/>
    <w:rsid w:val="006109C7"/>
    <w:rsid w:val="00613937"/>
    <w:rsid w:val="006160D7"/>
    <w:rsid w:val="00621446"/>
    <w:rsid w:val="00622EAA"/>
    <w:rsid w:val="0062446A"/>
    <w:rsid w:val="00625557"/>
    <w:rsid w:val="00630466"/>
    <w:rsid w:val="006352FB"/>
    <w:rsid w:val="00640C65"/>
    <w:rsid w:val="006411EC"/>
    <w:rsid w:val="006622C4"/>
    <w:rsid w:val="0066275D"/>
    <w:rsid w:val="0067785A"/>
    <w:rsid w:val="006A082E"/>
    <w:rsid w:val="006A2183"/>
    <w:rsid w:val="006A40ED"/>
    <w:rsid w:val="006B04C2"/>
    <w:rsid w:val="006B1F18"/>
    <w:rsid w:val="006B4DD1"/>
    <w:rsid w:val="006B4E12"/>
    <w:rsid w:val="006B5B41"/>
    <w:rsid w:val="006B75C6"/>
    <w:rsid w:val="006D2BEA"/>
    <w:rsid w:val="006D2C39"/>
    <w:rsid w:val="006D2C50"/>
    <w:rsid w:val="006D500D"/>
    <w:rsid w:val="006D6D04"/>
    <w:rsid w:val="006E63F2"/>
    <w:rsid w:val="006F5A7B"/>
    <w:rsid w:val="006F6347"/>
    <w:rsid w:val="00701114"/>
    <w:rsid w:val="007045B9"/>
    <w:rsid w:val="007104EE"/>
    <w:rsid w:val="00716DF7"/>
    <w:rsid w:val="00717FB2"/>
    <w:rsid w:val="00731514"/>
    <w:rsid w:val="00755AAC"/>
    <w:rsid w:val="00756358"/>
    <w:rsid w:val="00760DF8"/>
    <w:rsid w:val="00761252"/>
    <w:rsid w:val="00771568"/>
    <w:rsid w:val="007845D6"/>
    <w:rsid w:val="0079194E"/>
    <w:rsid w:val="007955EB"/>
    <w:rsid w:val="007A26A7"/>
    <w:rsid w:val="007A3BD9"/>
    <w:rsid w:val="007A7727"/>
    <w:rsid w:val="007B5FB7"/>
    <w:rsid w:val="007D0B0F"/>
    <w:rsid w:val="007D1972"/>
    <w:rsid w:val="007D3B37"/>
    <w:rsid w:val="007D77A0"/>
    <w:rsid w:val="007F000D"/>
    <w:rsid w:val="007F2A6B"/>
    <w:rsid w:val="007F4785"/>
    <w:rsid w:val="007F6360"/>
    <w:rsid w:val="007F6600"/>
    <w:rsid w:val="008048A4"/>
    <w:rsid w:val="0080616D"/>
    <w:rsid w:val="008168BF"/>
    <w:rsid w:val="0082127D"/>
    <w:rsid w:val="008278BE"/>
    <w:rsid w:val="00827ADD"/>
    <w:rsid w:val="008362C3"/>
    <w:rsid w:val="00847DCA"/>
    <w:rsid w:val="00855954"/>
    <w:rsid w:val="00856F57"/>
    <w:rsid w:val="00860ADE"/>
    <w:rsid w:val="00863BBC"/>
    <w:rsid w:val="00864E3E"/>
    <w:rsid w:val="00880E5E"/>
    <w:rsid w:val="0088376C"/>
    <w:rsid w:val="00884EBC"/>
    <w:rsid w:val="00891763"/>
    <w:rsid w:val="00891766"/>
    <w:rsid w:val="00891DB1"/>
    <w:rsid w:val="00894175"/>
    <w:rsid w:val="008A3EDA"/>
    <w:rsid w:val="008A4426"/>
    <w:rsid w:val="008A5498"/>
    <w:rsid w:val="008B526A"/>
    <w:rsid w:val="008C10E2"/>
    <w:rsid w:val="008C3439"/>
    <w:rsid w:val="008C3F94"/>
    <w:rsid w:val="008D15CF"/>
    <w:rsid w:val="008D4D8F"/>
    <w:rsid w:val="008D53E3"/>
    <w:rsid w:val="008E6F65"/>
    <w:rsid w:val="009070BC"/>
    <w:rsid w:val="009156DB"/>
    <w:rsid w:val="009225D8"/>
    <w:rsid w:val="009235E7"/>
    <w:rsid w:val="0093524F"/>
    <w:rsid w:val="009409F4"/>
    <w:rsid w:val="00945493"/>
    <w:rsid w:val="00951DF1"/>
    <w:rsid w:val="00954FC6"/>
    <w:rsid w:val="009560D9"/>
    <w:rsid w:val="00966095"/>
    <w:rsid w:val="009748B9"/>
    <w:rsid w:val="00981FE9"/>
    <w:rsid w:val="00997C77"/>
    <w:rsid w:val="009B60E4"/>
    <w:rsid w:val="009C35C6"/>
    <w:rsid w:val="009C412E"/>
    <w:rsid w:val="009D39AF"/>
    <w:rsid w:val="00A06AD7"/>
    <w:rsid w:val="00A0797F"/>
    <w:rsid w:val="00A1311B"/>
    <w:rsid w:val="00A218A6"/>
    <w:rsid w:val="00A22D18"/>
    <w:rsid w:val="00A2603C"/>
    <w:rsid w:val="00A34BBA"/>
    <w:rsid w:val="00A5110E"/>
    <w:rsid w:val="00A53CAB"/>
    <w:rsid w:val="00A545A4"/>
    <w:rsid w:val="00A61761"/>
    <w:rsid w:val="00A621FB"/>
    <w:rsid w:val="00A662C7"/>
    <w:rsid w:val="00A71211"/>
    <w:rsid w:val="00A72CC6"/>
    <w:rsid w:val="00A7526E"/>
    <w:rsid w:val="00A80289"/>
    <w:rsid w:val="00A814A6"/>
    <w:rsid w:val="00A860D3"/>
    <w:rsid w:val="00A96B9A"/>
    <w:rsid w:val="00AA13B2"/>
    <w:rsid w:val="00AA2DB2"/>
    <w:rsid w:val="00AA3C6E"/>
    <w:rsid w:val="00AB06BE"/>
    <w:rsid w:val="00AB10E1"/>
    <w:rsid w:val="00AB2315"/>
    <w:rsid w:val="00AD2108"/>
    <w:rsid w:val="00AD40C6"/>
    <w:rsid w:val="00AD4142"/>
    <w:rsid w:val="00AE329B"/>
    <w:rsid w:val="00AE481A"/>
    <w:rsid w:val="00AE597B"/>
    <w:rsid w:val="00AF0601"/>
    <w:rsid w:val="00AF28CC"/>
    <w:rsid w:val="00AF5F03"/>
    <w:rsid w:val="00B0092E"/>
    <w:rsid w:val="00B0145B"/>
    <w:rsid w:val="00B10E8C"/>
    <w:rsid w:val="00B13273"/>
    <w:rsid w:val="00B23D42"/>
    <w:rsid w:val="00B333B6"/>
    <w:rsid w:val="00B3509A"/>
    <w:rsid w:val="00B41CB3"/>
    <w:rsid w:val="00B50125"/>
    <w:rsid w:val="00B63360"/>
    <w:rsid w:val="00B67EA3"/>
    <w:rsid w:val="00B75B27"/>
    <w:rsid w:val="00B92DD5"/>
    <w:rsid w:val="00B94A83"/>
    <w:rsid w:val="00BA2CB3"/>
    <w:rsid w:val="00BA6F0E"/>
    <w:rsid w:val="00BB5EA9"/>
    <w:rsid w:val="00BD10F8"/>
    <w:rsid w:val="00BD4A57"/>
    <w:rsid w:val="00BD784A"/>
    <w:rsid w:val="00BD7C10"/>
    <w:rsid w:val="00BF14FE"/>
    <w:rsid w:val="00BF643C"/>
    <w:rsid w:val="00C11E5E"/>
    <w:rsid w:val="00C408FD"/>
    <w:rsid w:val="00C41C47"/>
    <w:rsid w:val="00C41F96"/>
    <w:rsid w:val="00C46825"/>
    <w:rsid w:val="00C472E6"/>
    <w:rsid w:val="00C515AE"/>
    <w:rsid w:val="00C57164"/>
    <w:rsid w:val="00C764AA"/>
    <w:rsid w:val="00C767B8"/>
    <w:rsid w:val="00C76809"/>
    <w:rsid w:val="00C803B6"/>
    <w:rsid w:val="00C80F42"/>
    <w:rsid w:val="00C85720"/>
    <w:rsid w:val="00C90E9D"/>
    <w:rsid w:val="00C91600"/>
    <w:rsid w:val="00C95B6B"/>
    <w:rsid w:val="00C95E5B"/>
    <w:rsid w:val="00CA02D6"/>
    <w:rsid w:val="00CA142A"/>
    <w:rsid w:val="00CA60AE"/>
    <w:rsid w:val="00CD2215"/>
    <w:rsid w:val="00CD2617"/>
    <w:rsid w:val="00CD7DEC"/>
    <w:rsid w:val="00CE0A29"/>
    <w:rsid w:val="00CE24DE"/>
    <w:rsid w:val="00CE3F7C"/>
    <w:rsid w:val="00CF2094"/>
    <w:rsid w:val="00D0182E"/>
    <w:rsid w:val="00D0441E"/>
    <w:rsid w:val="00D062FF"/>
    <w:rsid w:val="00D06D35"/>
    <w:rsid w:val="00D155DB"/>
    <w:rsid w:val="00D17B7B"/>
    <w:rsid w:val="00D20B74"/>
    <w:rsid w:val="00D408CA"/>
    <w:rsid w:val="00D42C31"/>
    <w:rsid w:val="00D47E43"/>
    <w:rsid w:val="00D52BE1"/>
    <w:rsid w:val="00D53050"/>
    <w:rsid w:val="00D60454"/>
    <w:rsid w:val="00D62CE0"/>
    <w:rsid w:val="00D6440C"/>
    <w:rsid w:val="00D647B1"/>
    <w:rsid w:val="00D75967"/>
    <w:rsid w:val="00D76838"/>
    <w:rsid w:val="00D92FBE"/>
    <w:rsid w:val="00DA0DD7"/>
    <w:rsid w:val="00DA2ECF"/>
    <w:rsid w:val="00DA52C5"/>
    <w:rsid w:val="00DC4CEF"/>
    <w:rsid w:val="00DE4682"/>
    <w:rsid w:val="00DE5AD9"/>
    <w:rsid w:val="00E04978"/>
    <w:rsid w:val="00E1139F"/>
    <w:rsid w:val="00E1544B"/>
    <w:rsid w:val="00E20B08"/>
    <w:rsid w:val="00E23826"/>
    <w:rsid w:val="00E3740F"/>
    <w:rsid w:val="00E374F5"/>
    <w:rsid w:val="00E45CE8"/>
    <w:rsid w:val="00E5301F"/>
    <w:rsid w:val="00E6177D"/>
    <w:rsid w:val="00E6666C"/>
    <w:rsid w:val="00E76708"/>
    <w:rsid w:val="00EA19E0"/>
    <w:rsid w:val="00EA3754"/>
    <w:rsid w:val="00EB527B"/>
    <w:rsid w:val="00EC3C26"/>
    <w:rsid w:val="00EC73E5"/>
    <w:rsid w:val="00EC74A0"/>
    <w:rsid w:val="00EE29ED"/>
    <w:rsid w:val="00EE30EA"/>
    <w:rsid w:val="00EF03F7"/>
    <w:rsid w:val="00EF667D"/>
    <w:rsid w:val="00F031EF"/>
    <w:rsid w:val="00F04473"/>
    <w:rsid w:val="00F14EAB"/>
    <w:rsid w:val="00F200CA"/>
    <w:rsid w:val="00F33156"/>
    <w:rsid w:val="00F43BC6"/>
    <w:rsid w:val="00F561D0"/>
    <w:rsid w:val="00F80CB9"/>
    <w:rsid w:val="00F8262C"/>
    <w:rsid w:val="00F84614"/>
    <w:rsid w:val="00F84B1F"/>
    <w:rsid w:val="00F9212F"/>
    <w:rsid w:val="00F9360A"/>
    <w:rsid w:val="00FA0743"/>
    <w:rsid w:val="00FA4F2E"/>
    <w:rsid w:val="00FA5058"/>
    <w:rsid w:val="00FB1B90"/>
    <w:rsid w:val="00FB535B"/>
    <w:rsid w:val="00FB72F0"/>
    <w:rsid w:val="00FC3579"/>
    <w:rsid w:val="00FD0A20"/>
    <w:rsid w:val="00FD7165"/>
    <w:rsid w:val="00FE2DC2"/>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17D8"/>
  <w15:chartTrackingRefBased/>
  <w15:docId w15:val="{1180286E-847E-4DCC-888A-AD90BAC5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A4"/>
    <w:rPr>
      <w:rFonts w:eastAsia="Times New Roman"/>
      <w:sz w:val="24"/>
      <w:szCs w:val="24"/>
    </w:rPr>
  </w:style>
  <w:style w:type="paragraph" w:styleId="Heading1">
    <w:name w:val="heading 1"/>
    <w:basedOn w:val="Normal"/>
    <w:next w:val="Normal"/>
    <w:link w:val="Heading1Char"/>
    <w:qFormat/>
    <w:rsid w:val="004600A4"/>
    <w:pPr>
      <w:keepNext/>
      <w:outlineLvl w:val="0"/>
    </w:pPr>
    <w:rPr>
      <w:sz w:val="20"/>
      <w:szCs w:val="20"/>
      <w:lang w:eastAsia="x-none"/>
    </w:rPr>
  </w:style>
  <w:style w:type="paragraph" w:styleId="Heading2">
    <w:name w:val="heading 2"/>
    <w:basedOn w:val="Normal"/>
    <w:next w:val="Normal"/>
    <w:link w:val="Heading2Char"/>
    <w:uiPriority w:val="9"/>
    <w:semiHidden/>
    <w:unhideWhenUsed/>
    <w:qFormat/>
    <w:rsid w:val="00B1327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FE2DC2"/>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00A4"/>
    <w:rPr>
      <w:rFonts w:eastAsia="Times New Roman" w:cs="Times New Roman"/>
      <w:szCs w:val="20"/>
      <w:lang w:val="en-US"/>
    </w:rPr>
  </w:style>
  <w:style w:type="character" w:styleId="Hyperlink">
    <w:name w:val="Hyperlink"/>
    <w:uiPriority w:val="99"/>
    <w:unhideWhenUsed/>
    <w:rsid w:val="00D647B1"/>
    <w:rPr>
      <w:color w:val="0000FF"/>
      <w:u w:val="single"/>
    </w:rPr>
  </w:style>
  <w:style w:type="paragraph" w:styleId="Header">
    <w:name w:val="header"/>
    <w:basedOn w:val="Normal"/>
    <w:link w:val="HeaderChar"/>
    <w:uiPriority w:val="99"/>
    <w:unhideWhenUsed/>
    <w:rsid w:val="00EE30EA"/>
    <w:pPr>
      <w:tabs>
        <w:tab w:val="center" w:pos="4680"/>
        <w:tab w:val="right" w:pos="9360"/>
      </w:tabs>
    </w:pPr>
    <w:rPr>
      <w:lang w:val="x-none" w:eastAsia="x-none"/>
    </w:rPr>
  </w:style>
  <w:style w:type="character" w:customStyle="1" w:styleId="HeaderChar">
    <w:name w:val="Header Char"/>
    <w:link w:val="Header"/>
    <w:uiPriority w:val="99"/>
    <w:rsid w:val="00EE30EA"/>
    <w:rPr>
      <w:rFonts w:eastAsia="Times New Roman"/>
      <w:sz w:val="24"/>
      <w:szCs w:val="24"/>
    </w:rPr>
  </w:style>
  <w:style w:type="paragraph" w:styleId="Footer">
    <w:name w:val="footer"/>
    <w:basedOn w:val="Normal"/>
    <w:link w:val="FooterChar"/>
    <w:uiPriority w:val="99"/>
    <w:unhideWhenUsed/>
    <w:rsid w:val="00EE30EA"/>
    <w:pPr>
      <w:tabs>
        <w:tab w:val="center" w:pos="4680"/>
        <w:tab w:val="right" w:pos="9360"/>
      </w:tabs>
    </w:pPr>
    <w:rPr>
      <w:lang w:val="x-none" w:eastAsia="x-none"/>
    </w:rPr>
  </w:style>
  <w:style w:type="character" w:customStyle="1" w:styleId="FooterChar">
    <w:name w:val="Footer Char"/>
    <w:link w:val="Footer"/>
    <w:uiPriority w:val="99"/>
    <w:rsid w:val="00EE30EA"/>
    <w:rPr>
      <w:rFonts w:eastAsia="Times New Roman"/>
      <w:sz w:val="24"/>
      <w:szCs w:val="24"/>
    </w:rPr>
  </w:style>
  <w:style w:type="paragraph" w:styleId="BalloonText">
    <w:name w:val="Balloon Text"/>
    <w:basedOn w:val="Normal"/>
    <w:link w:val="BalloonTextChar"/>
    <w:uiPriority w:val="99"/>
    <w:semiHidden/>
    <w:unhideWhenUsed/>
    <w:rsid w:val="0080616D"/>
    <w:rPr>
      <w:rFonts w:ascii="Segoe UI" w:hAnsi="Segoe UI"/>
      <w:sz w:val="18"/>
      <w:szCs w:val="18"/>
      <w:lang w:val="x-none" w:eastAsia="x-none"/>
    </w:rPr>
  </w:style>
  <w:style w:type="character" w:customStyle="1" w:styleId="BalloonTextChar">
    <w:name w:val="Balloon Text Char"/>
    <w:link w:val="BalloonText"/>
    <w:uiPriority w:val="99"/>
    <w:semiHidden/>
    <w:rsid w:val="0080616D"/>
    <w:rPr>
      <w:rFonts w:ascii="Segoe UI" w:eastAsia="Times New Roman" w:hAnsi="Segoe UI" w:cs="Segoe UI"/>
      <w:sz w:val="18"/>
      <w:szCs w:val="18"/>
    </w:rPr>
  </w:style>
  <w:style w:type="character" w:customStyle="1" w:styleId="font-13">
    <w:name w:val="font-13"/>
    <w:rsid w:val="00296C02"/>
  </w:style>
  <w:style w:type="paragraph" w:styleId="ListParagraph">
    <w:name w:val="List Paragraph"/>
    <w:aliases w:val="bullet"/>
    <w:basedOn w:val="Normal"/>
    <w:link w:val="ListParagraphChar"/>
    <w:uiPriority w:val="34"/>
    <w:qFormat/>
    <w:rsid w:val="00AE481A"/>
    <w:pPr>
      <w:spacing w:after="200" w:line="276" w:lineRule="auto"/>
      <w:ind w:left="720"/>
      <w:contextualSpacing/>
    </w:pPr>
    <w:rPr>
      <w:rFonts w:eastAsia="Calibri"/>
      <w:szCs w:val="22"/>
    </w:rPr>
  </w:style>
  <w:style w:type="table" w:styleId="TableGrid">
    <w:name w:val="Table Grid"/>
    <w:basedOn w:val="TableNormal"/>
    <w:uiPriority w:val="59"/>
    <w:rsid w:val="000C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90438"/>
    <w:rPr>
      <w:rFonts w:ascii="Times New Roman" w:hAnsi="Times New Roman" w:cs="Times New Roman" w:hint="default"/>
      <w:b w:val="0"/>
      <w:bCs w:val="0"/>
      <w:i/>
      <w:iCs/>
      <w:color w:val="000000"/>
      <w:sz w:val="28"/>
      <w:szCs w:val="28"/>
    </w:rPr>
  </w:style>
  <w:style w:type="character" w:customStyle="1" w:styleId="fontstyle21">
    <w:name w:val="fontstyle21"/>
    <w:rsid w:val="00390438"/>
    <w:rPr>
      <w:rFonts w:ascii="Times New Roman" w:hAnsi="Times New Roman" w:cs="Times New Roman" w:hint="default"/>
      <w:b w:val="0"/>
      <w:bCs w:val="0"/>
      <w:i w:val="0"/>
      <w:iCs w:val="0"/>
      <w:color w:val="000000"/>
      <w:sz w:val="28"/>
      <w:szCs w:val="28"/>
    </w:rPr>
  </w:style>
  <w:style w:type="paragraph" w:customStyle="1" w:styleId="normal-p">
    <w:name w:val="normal-p"/>
    <w:basedOn w:val="Normal"/>
    <w:rsid w:val="00155711"/>
    <w:pPr>
      <w:overflowPunct w:val="0"/>
      <w:jc w:val="both"/>
    </w:pPr>
    <w:rPr>
      <w:rFonts w:eastAsia="Calibri"/>
      <w:sz w:val="20"/>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0E6CF7"/>
    <w:pPr>
      <w:spacing w:after="200" w:line="276" w:lineRule="auto"/>
    </w:pPr>
    <w:rPr>
      <w:lang w:val="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0E6CF7"/>
    <w:rPr>
      <w:rFonts w:eastAsia="Times New Roman"/>
      <w:sz w:val="24"/>
      <w:szCs w:val="24"/>
      <w:lang w:val="vi-VN" w:eastAsia="en-US"/>
    </w:rPr>
  </w:style>
  <w:style w:type="paragraph" w:styleId="CommentText">
    <w:name w:val="annotation text"/>
    <w:basedOn w:val="Normal"/>
    <w:link w:val="CommentTextChar"/>
    <w:rsid w:val="00361C60"/>
    <w:pPr>
      <w:autoSpaceDE w:val="0"/>
      <w:autoSpaceDN w:val="0"/>
    </w:pPr>
    <w:rPr>
      <w:sz w:val="20"/>
      <w:szCs w:val="20"/>
      <w:lang w:val="x-none" w:eastAsia="x-none"/>
    </w:rPr>
  </w:style>
  <w:style w:type="character" w:customStyle="1" w:styleId="CommentTextChar">
    <w:name w:val="Comment Text Char"/>
    <w:link w:val="CommentText"/>
    <w:rsid w:val="00361C60"/>
    <w:rPr>
      <w:rFonts w:eastAsia="Times New Roman"/>
      <w:lang w:val="x-none" w:eastAsia="x-none"/>
    </w:rPr>
  </w:style>
  <w:style w:type="character" w:styleId="CommentReference">
    <w:name w:val="annotation reference"/>
    <w:rsid w:val="00361C60"/>
    <w:rPr>
      <w:sz w:val="16"/>
      <w:szCs w:val="16"/>
    </w:rPr>
  </w:style>
  <w:style w:type="paragraph" w:styleId="Revision">
    <w:name w:val="Revision"/>
    <w:hidden/>
    <w:uiPriority w:val="99"/>
    <w:semiHidden/>
    <w:rsid w:val="005961A7"/>
    <w:rPr>
      <w:rFonts w:eastAsia="Times New Roman"/>
      <w:sz w:val="24"/>
      <w:szCs w:val="24"/>
    </w:rPr>
  </w:style>
  <w:style w:type="character" w:customStyle="1" w:styleId="Heading3Char">
    <w:name w:val="Heading 3 Char"/>
    <w:link w:val="Heading3"/>
    <w:uiPriority w:val="9"/>
    <w:rsid w:val="00FE2DC2"/>
    <w:rPr>
      <w:rFonts w:ascii="Aptos Display" w:eastAsia="Times New Roman" w:hAnsi="Aptos Display" w:cs="Times New Roman"/>
      <w:b/>
      <w:bCs/>
      <w:sz w:val="26"/>
      <w:szCs w:val="26"/>
    </w:rPr>
  </w:style>
  <w:style w:type="paragraph" w:styleId="CommentSubject">
    <w:name w:val="annotation subject"/>
    <w:basedOn w:val="CommentText"/>
    <w:next w:val="CommentText"/>
    <w:link w:val="CommentSubjectChar"/>
    <w:uiPriority w:val="99"/>
    <w:semiHidden/>
    <w:unhideWhenUsed/>
    <w:rsid w:val="00771568"/>
    <w:pPr>
      <w:autoSpaceDE/>
      <w:autoSpaceDN/>
    </w:pPr>
    <w:rPr>
      <w:b/>
      <w:bCs/>
      <w:lang w:val="en-US" w:eastAsia="en-US"/>
    </w:rPr>
  </w:style>
  <w:style w:type="character" w:customStyle="1" w:styleId="CommentSubjectChar">
    <w:name w:val="Comment Subject Char"/>
    <w:link w:val="CommentSubject"/>
    <w:uiPriority w:val="99"/>
    <w:semiHidden/>
    <w:rsid w:val="00771568"/>
    <w:rPr>
      <w:rFonts w:eastAsia="Times New Roman"/>
      <w:b/>
      <w:bCs/>
      <w:lang w:val="x-none" w:eastAsia="x-none"/>
    </w:rPr>
  </w:style>
  <w:style w:type="character" w:customStyle="1" w:styleId="font12boldblack">
    <w:name w:val="font12boldblack"/>
    <w:basedOn w:val="DefaultParagraphFont"/>
    <w:rsid w:val="00E76708"/>
  </w:style>
  <w:style w:type="character" w:customStyle="1" w:styleId="Heading2Char">
    <w:name w:val="Heading 2 Char"/>
    <w:link w:val="Heading2"/>
    <w:uiPriority w:val="9"/>
    <w:semiHidden/>
    <w:rsid w:val="00B13273"/>
    <w:rPr>
      <w:rFonts w:ascii="Calibri Light" w:eastAsia="Times New Roman" w:hAnsi="Calibri Light" w:cs="Times New Roman"/>
      <w:b/>
      <w:bCs/>
      <w:i/>
      <w:iCs/>
      <w:sz w:val="28"/>
      <w:szCs w:val="28"/>
    </w:rPr>
  </w:style>
  <w:style w:type="character" w:customStyle="1" w:styleId="ListParagraphChar">
    <w:name w:val="List Paragraph Char"/>
    <w:aliases w:val="bullet Char"/>
    <w:link w:val="ListParagraph"/>
    <w:uiPriority w:val="34"/>
    <w:locked/>
    <w:rsid w:val="003318AB"/>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732">
      <w:bodyDiv w:val="1"/>
      <w:marLeft w:val="0"/>
      <w:marRight w:val="0"/>
      <w:marTop w:val="0"/>
      <w:marBottom w:val="0"/>
      <w:divBdr>
        <w:top w:val="none" w:sz="0" w:space="0" w:color="auto"/>
        <w:left w:val="none" w:sz="0" w:space="0" w:color="auto"/>
        <w:bottom w:val="none" w:sz="0" w:space="0" w:color="auto"/>
        <w:right w:val="none" w:sz="0" w:space="0" w:color="auto"/>
      </w:divBdr>
    </w:div>
    <w:div w:id="824081314">
      <w:bodyDiv w:val="1"/>
      <w:marLeft w:val="0"/>
      <w:marRight w:val="0"/>
      <w:marTop w:val="0"/>
      <w:marBottom w:val="0"/>
      <w:divBdr>
        <w:top w:val="none" w:sz="0" w:space="0" w:color="auto"/>
        <w:left w:val="none" w:sz="0" w:space="0" w:color="auto"/>
        <w:bottom w:val="none" w:sz="0" w:space="0" w:color="auto"/>
        <w:right w:val="none" w:sz="0" w:space="0" w:color="auto"/>
      </w:divBdr>
    </w:div>
    <w:div w:id="883172301">
      <w:bodyDiv w:val="1"/>
      <w:marLeft w:val="0"/>
      <w:marRight w:val="0"/>
      <w:marTop w:val="0"/>
      <w:marBottom w:val="0"/>
      <w:divBdr>
        <w:top w:val="none" w:sz="0" w:space="0" w:color="auto"/>
        <w:left w:val="none" w:sz="0" w:space="0" w:color="auto"/>
        <w:bottom w:val="none" w:sz="0" w:space="0" w:color="auto"/>
        <w:right w:val="none" w:sz="0" w:space="0" w:color="auto"/>
      </w:divBdr>
    </w:div>
    <w:div w:id="1169634715">
      <w:bodyDiv w:val="1"/>
      <w:marLeft w:val="0"/>
      <w:marRight w:val="0"/>
      <w:marTop w:val="0"/>
      <w:marBottom w:val="0"/>
      <w:divBdr>
        <w:top w:val="none" w:sz="0" w:space="0" w:color="auto"/>
        <w:left w:val="none" w:sz="0" w:space="0" w:color="auto"/>
        <w:bottom w:val="none" w:sz="0" w:space="0" w:color="auto"/>
        <w:right w:val="none" w:sz="0" w:space="0" w:color="auto"/>
      </w:divBdr>
    </w:div>
    <w:div w:id="1488982196">
      <w:bodyDiv w:val="1"/>
      <w:marLeft w:val="0"/>
      <w:marRight w:val="0"/>
      <w:marTop w:val="0"/>
      <w:marBottom w:val="0"/>
      <w:divBdr>
        <w:top w:val="none" w:sz="0" w:space="0" w:color="auto"/>
        <w:left w:val="none" w:sz="0" w:space="0" w:color="auto"/>
        <w:bottom w:val="none" w:sz="0" w:space="0" w:color="auto"/>
        <w:right w:val="none" w:sz="0" w:space="0" w:color="auto"/>
      </w:divBdr>
    </w:div>
    <w:div w:id="20948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F450A-067A-4A05-9277-73B63802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cp:lastModifiedBy>Quyen, Nguyen Hoang (TCT)</cp:lastModifiedBy>
  <cp:revision>3</cp:revision>
  <cp:lastPrinted>2021-02-26T03:47:00Z</cp:lastPrinted>
  <dcterms:created xsi:type="dcterms:W3CDTF">2026-04-07T03:39:00Z</dcterms:created>
  <dcterms:modified xsi:type="dcterms:W3CDTF">2026-04-07T07:00:00Z</dcterms:modified>
</cp:coreProperties>
</file>